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2B" w:rsidRPr="00FF4044" w:rsidRDefault="007D292B" w:rsidP="0017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F4044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>ОГБПОУ</w:t>
      </w:r>
      <w:r w:rsidRPr="00FF4044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FF4044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>«ИРКУТСКИЙ БАЗОВЫЙ  МЕДИЦИНСКИЙ КОЛЛЕДЖ»</w:t>
      </w:r>
    </w:p>
    <w:p w:rsidR="007D292B" w:rsidRDefault="007D292B" w:rsidP="007D292B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292B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t>ГРАФИК РАБОТЫ ПРИЕМНОЙ КОМИССИИ</w:t>
      </w:r>
      <w:r w:rsidRPr="007D292B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br/>
        <w:t> </w:t>
      </w:r>
      <w:r w:rsidRPr="007D292B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br/>
        <w:t>Приемная комиссия работает ежедневно, кроме СУББОТЫ и ВОСКРЕСЕНЬЯ,</w:t>
      </w:r>
      <w:r w:rsidRPr="007D292B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br/>
      </w:r>
      <w:r w:rsidRPr="00176090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с 20 июня по 10 августа 2018 года</w:t>
      </w:r>
      <w:r w:rsidRPr="007D292B"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  <w:br/>
      </w:r>
      <w:r w:rsidRPr="00176090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Понедельник - пятница</w:t>
      </w:r>
      <w:r w:rsidRPr="00176090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br/>
      </w:r>
      <w:r w:rsidRPr="00176090">
        <w:rPr>
          <w:rFonts w:ascii="Times New Roman" w:eastAsia="Times New Roman" w:hAnsi="Times New Roman" w:cs="Times New Roman"/>
          <w:b/>
          <w:bCs/>
          <w:i/>
          <w:iCs/>
          <w:sz w:val="32"/>
          <w:szCs w:val="27"/>
          <w:lang w:eastAsia="ru-RU"/>
        </w:rPr>
        <w:t> Прием документов с 9</w:t>
      </w:r>
      <w:r w:rsidRPr="00176090">
        <w:rPr>
          <w:rFonts w:ascii="Times New Roman" w:eastAsia="Times New Roman" w:hAnsi="Times New Roman" w:cs="Times New Roman"/>
          <w:b/>
          <w:bCs/>
          <w:i/>
          <w:iCs/>
          <w:sz w:val="32"/>
          <w:szCs w:val="27"/>
          <w:vertAlign w:val="superscript"/>
          <w:lang w:eastAsia="ru-RU"/>
        </w:rPr>
        <w:t>00</w:t>
      </w:r>
      <w:r w:rsidRPr="00176090">
        <w:rPr>
          <w:rFonts w:ascii="Times New Roman" w:eastAsia="Times New Roman" w:hAnsi="Times New Roman" w:cs="Times New Roman"/>
          <w:b/>
          <w:bCs/>
          <w:i/>
          <w:iCs/>
          <w:sz w:val="32"/>
          <w:szCs w:val="27"/>
          <w:lang w:eastAsia="ru-RU"/>
        </w:rPr>
        <w:t xml:space="preserve"> до 15</w:t>
      </w:r>
      <w:r w:rsidRPr="00176090">
        <w:rPr>
          <w:rFonts w:ascii="Times New Roman" w:eastAsia="Times New Roman" w:hAnsi="Times New Roman" w:cs="Times New Roman"/>
          <w:b/>
          <w:bCs/>
          <w:i/>
          <w:iCs/>
          <w:sz w:val="32"/>
          <w:szCs w:val="27"/>
          <w:vertAlign w:val="superscript"/>
          <w:lang w:eastAsia="ru-RU"/>
        </w:rPr>
        <w:t>00.</w:t>
      </w:r>
      <w:r w:rsidRPr="00176090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7D292B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D292B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>Перечень документов для поступления</w:t>
      </w:r>
    </w:p>
    <w:p w:rsidR="007D292B" w:rsidRPr="00FF4044" w:rsidRDefault="007D292B" w:rsidP="007D29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F4044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оригинал и ксерокопию документов, удостоверяющих его личность (паспорт 1-2 лист и ли</w:t>
      </w:r>
      <w:proofErr w:type="gramStart"/>
      <w:r w:rsidRPr="00FF4044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ст с пр</w:t>
      </w:r>
      <w:proofErr w:type="gramEnd"/>
      <w:r w:rsidRPr="00FF4044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опиской);</w:t>
      </w:r>
    </w:p>
    <w:p w:rsidR="007D292B" w:rsidRPr="00FF4044" w:rsidRDefault="007D292B" w:rsidP="007D29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F4044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оригинал и ксерокопию документа об образовании</w:t>
      </w:r>
    </w:p>
    <w:p w:rsidR="007D292B" w:rsidRPr="00FF4044" w:rsidRDefault="007D292B" w:rsidP="007D29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F4044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6 фотографии 3х4.</w:t>
      </w:r>
    </w:p>
    <w:p w:rsidR="007D292B" w:rsidRPr="003B7D01" w:rsidRDefault="007D292B" w:rsidP="007D29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44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личная медицинская книжка - оригинал и ксерокопию (в соответствии с приказом </w:t>
      </w:r>
      <w:r w:rsidRPr="003B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№302н п.16. (17))</w:t>
      </w:r>
      <w:r w:rsidR="00FF4044" w:rsidRPr="003B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FF4044" w:rsidRDefault="00176090" w:rsidP="004A1C19">
      <w:pPr>
        <w:spacing w:after="0" w:line="240" w:lineRule="auto"/>
        <w:ind w:left="284"/>
        <w:jc w:val="center"/>
        <w:outlineLvl w:val="1"/>
        <w:rPr>
          <w:rStyle w:val="a4"/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3B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г. Иркутск, ул. Сергеева, 3, тел: (3952) 48-75-13, 48-75-21 e-mail: </w:t>
      </w:r>
      <w:hyperlink r:id="rId9" w:history="1">
        <w:r w:rsidRPr="00810046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36"/>
            <w:lang w:eastAsia="ru-RU"/>
          </w:rPr>
          <w:t>irkbmk@mail.ru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сайт </w:t>
      </w:r>
      <w:hyperlink r:id="rId10" w:history="1">
        <w:r w:rsidR="00FF4044" w:rsidRPr="00810046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36"/>
            <w:lang w:eastAsia="ru-RU"/>
          </w:rPr>
          <w:t>http://irkbmk.ru</w:t>
        </w:r>
      </w:hyperlink>
    </w:p>
    <w:p w:rsidR="003B7D01" w:rsidRPr="00176090" w:rsidRDefault="003B7D01" w:rsidP="004A1C19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bookmarkEnd w:id="0"/>
    </w:p>
    <w:p w:rsidR="00176090" w:rsidRPr="00176090" w:rsidRDefault="00176090" w:rsidP="00176090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609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Приложение </w:t>
      </w:r>
      <w:proofErr w:type="spellStart"/>
      <w:r w:rsidRPr="0017609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No</w:t>
      </w:r>
      <w:proofErr w:type="spellEnd"/>
      <w:r w:rsidRPr="0017609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2 к Приказу Министерства здравоохранения и социального развития Российской Федерации от 12 апреля 2011 г. </w:t>
      </w:r>
      <w:proofErr w:type="spellStart"/>
      <w:r w:rsidRPr="0017609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No</w:t>
      </w:r>
      <w:proofErr w:type="spellEnd"/>
      <w:r w:rsidRPr="0017609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302н  Перечень работ,</w:t>
      </w:r>
      <w:r w:rsidRPr="00176090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17609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при выполнении которых проводятся обязательные предварительные и периодические медицинские осмотры (обследования) работников</w:t>
      </w:r>
      <w:r w:rsidRPr="00176090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</w:p>
    <w:tbl>
      <w:tblPr>
        <w:tblW w:w="10490" w:type="dxa"/>
        <w:tblCellSpacing w:w="0" w:type="dxa"/>
        <w:tblInd w:w="1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126"/>
        <w:gridCol w:w="2126"/>
        <w:gridCol w:w="3686"/>
      </w:tblGrid>
      <w:tr w:rsidR="00FF4044" w:rsidRPr="00176090" w:rsidTr="00FF4044">
        <w:trPr>
          <w:cantSplit/>
          <w:trHeight w:val="490"/>
          <w:tblHeader/>
          <w:tblCellSpacing w:w="0" w:type="dxa"/>
        </w:trPr>
        <w:tc>
          <w:tcPr>
            <w:tcW w:w="1560" w:type="dxa"/>
            <w:hideMark/>
          </w:tcPr>
          <w:p w:rsidR="00176090" w:rsidRPr="00176090" w:rsidRDefault="00176090" w:rsidP="00FF4044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работ и профессий</w:t>
            </w:r>
          </w:p>
        </w:tc>
        <w:tc>
          <w:tcPr>
            <w:tcW w:w="992" w:type="dxa"/>
            <w:hideMark/>
          </w:tcPr>
          <w:p w:rsidR="00176090" w:rsidRPr="00176090" w:rsidRDefault="00176090" w:rsidP="0017609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Перио-дичность</w:t>
            </w:r>
            <w:proofErr w:type="spellEnd"/>
            <w:proofErr w:type="gramEnd"/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осмотров</w:t>
            </w:r>
          </w:p>
        </w:tc>
        <w:tc>
          <w:tcPr>
            <w:tcW w:w="2126" w:type="dxa"/>
            <w:hideMark/>
          </w:tcPr>
          <w:p w:rsidR="00176090" w:rsidRPr="00176090" w:rsidRDefault="00176090" w:rsidP="0017609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Участие врачей-специалистов</w:t>
            </w:r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eastAsia="ru-RU"/>
              </w:rPr>
              <w:t>1,2,3</w:t>
            </w:r>
          </w:p>
        </w:tc>
        <w:tc>
          <w:tcPr>
            <w:tcW w:w="2126" w:type="dxa"/>
            <w:hideMark/>
          </w:tcPr>
          <w:p w:rsidR="00176090" w:rsidRPr="00176090" w:rsidRDefault="00176090" w:rsidP="0017609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Лабораторные и функциональные исследования</w:t>
            </w:r>
            <w:proofErr w:type="gramStart"/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eastAsia="ru-RU"/>
              </w:rPr>
              <w:t>1</w:t>
            </w:r>
            <w:proofErr w:type="gramEnd"/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eastAsia="ru-RU"/>
              </w:rPr>
              <w:t>,2</w:t>
            </w:r>
          </w:p>
        </w:tc>
        <w:tc>
          <w:tcPr>
            <w:tcW w:w="3686" w:type="dxa"/>
            <w:hideMark/>
          </w:tcPr>
          <w:p w:rsidR="00176090" w:rsidRPr="00176090" w:rsidRDefault="00176090" w:rsidP="00176090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Дополнительные медицинские противопоказания</w:t>
            </w:r>
            <w:proofErr w:type="gramStart"/>
            <w:r w:rsidRPr="0017609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F4044" w:rsidRPr="00176090" w:rsidTr="00FF4044">
        <w:trPr>
          <w:trHeight w:val="6021"/>
          <w:tblCellSpacing w:w="0" w:type="dxa"/>
        </w:trPr>
        <w:tc>
          <w:tcPr>
            <w:tcW w:w="1560" w:type="dxa"/>
            <w:hideMark/>
          </w:tcPr>
          <w:p w:rsidR="00176090" w:rsidRPr="00176090" w:rsidRDefault="00176090" w:rsidP="00FF404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 Работы, выполняемые учащимися образовательных организаций общего и  профессионального образования  перед началом и в период прохождения практики в организациях, работники  которых  подлежат медицинским осмотрам (обследованиям)</w:t>
            </w:r>
          </w:p>
        </w:tc>
        <w:tc>
          <w:tcPr>
            <w:tcW w:w="992" w:type="dxa"/>
            <w:hideMark/>
          </w:tcPr>
          <w:p w:rsidR="00176090" w:rsidRPr="00176090" w:rsidRDefault="00176090" w:rsidP="001760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hideMark/>
          </w:tcPr>
          <w:p w:rsidR="00176090" w:rsidRPr="00176090" w:rsidRDefault="00176090" w:rsidP="00FF4044">
            <w:pPr>
              <w:numPr>
                <w:ilvl w:val="0"/>
                <w:numId w:val="3"/>
              </w:numPr>
              <w:tabs>
                <w:tab w:val="clear" w:pos="720"/>
                <w:tab w:val="left" w:pos="12"/>
                <w:tab w:val="num" w:pos="191"/>
              </w:tabs>
              <w:spacing w:after="0" w:line="240" w:lineRule="auto"/>
              <w:ind w:left="0" w:right="-57" w:firstLine="1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Терапевт</w:t>
            </w:r>
          </w:p>
          <w:p w:rsidR="00176090" w:rsidRPr="00176090" w:rsidRDefault="00176090" w:rsidP="00FF4044">
            <w:pPr>
              <w:numPr>
                <w:ilvl w:val="0"/>
                <w:numId w:val="3"/>
              </w:numPr>
              <w:tabs>
                <w:tab w:val="clear" w:pos="720"/>
                <w:tab w:val="left" w:pos="12"/>
                <w:tab w:val="num" w:pos="191"/>
                <w:tab w:val="left" w:pos="305"/>
              </w:tabs>
              <w:spacing w:after="0" w:line="240" w:lineRule="auto"/>
              <w:ind w:left="0" w:right="-57" w:firstLine="1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Рентгенолог</w:t>
            </w:r>
          </w:p>
          <w:p w:rsidR="00176090" w:rsidRPr="00176090" w:rsidRDefault="00176090" w:rsidP="00FF4044">
            <w:pPr>
              <w:numPr>
                <w:ilvl w:val="0"/>
                <w:numId w:val="3"/>
              </w:numPr>
              <w:tabs>
                <w:tab w:val="clear" w:pos="720"/>
                <w:tab w:val="left" w:pos="12"/>
                <w:tab w:val="num" w:pos="191"/>
              </w:tabs>
              <w:spacing w:after="0" w:line="240" w:lineRule="auto"/>
              <w:ind w:left="0" w:right="-57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Дерматовенеролог</w:t>
            </w:r>
            <w:proofErr w:type="spellEnd"/>
          </w:p>
          <w:p w:rsidR="00176090" w:rsidRPr="00176090" w:rsidRDefault="00176090" w:rsidP="00FF4044">
            <w:pPr>
              <w:numPr>
                <w:ilvl w:val="0"/>
                <w:numId w:val="3"/>
              </w:numPr>
              <w:tabs>
                <w:tab w:val="clear" w:pos="720"/>
                <w:tab w:val="left" w:pos="12"/>
                <w:tab w:val="num" w:pos="191"/>
              </w:tabs>
              <w:spacing w:after="0" w:line="240" w:lineRule="auto"/>
              <w:ind w:left="0" w:right="-57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Оториноларинголог</w:t>
            </w:r>
            <w:proofErr w:type="spellEnd"/>
          </w:p>
          <w:p w:rsidR="00176090" w:rsidRPr="00176090" w:rsidRDefault="00176090" w:rsidP="00FF4044">
            <w:pPr>
              <w:numPr>
                <w:ilvl w:val="0"/>
                <w:numId w:val="3"/>
              </w:numPr>
              <w:tabs>
                <w:tab w:val="clear" w:pos="720"/>
                <w:tab w:val="left" w:pos="12"/>
                <w:tab w:val="num" w:pos="191"/>
              </w:tabs>
              <w:spacing w:after="0" w:line="240" w:lineRule="auto"/>
              <w:ind w:left="0" w:right="-57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Стоматолог</w:t>
            </w:r>
          </w:p>
          <w:p w:rsidR="00176090" w:rsidRPr="00176090" w:rsidRDefault="00176090" w:rsidP="00FF4044">
            <w:pPr>
              <w:numPr>
                <w:ilvl w:val="0"/>
                <w:numId w:val="3"/>
              </w:numPr>
              <w:tabs>
                <w:tab w:val="clear" w:pos="720"/>
                <w:tab w:val="left" w:pos="12"/>
                <w:tab w:val="num" w:pos="191"/>
              </w:tabs>
              <w:spacing w:after="0" w:line="240" w:lineRule="auto"/>
              <w:ind w:left="0" w:right="-57" w:firstLine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Инфекционист</w:t>
            </w:r>
          </w:p>
        </w:tc>
        <w:tc>
          <w:tcPr>
            <w:tcW w:w="2126" w:type="dxa"/>
            <w:hideMark/>
          </w:tcPr>
          <w:p w:rsidR="00176090" w:rsidRPr="00176090" w:rsidRDefault="00176090" w:rsidP="00176090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  <w:tab w:val="left" w:pos="305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Рентгенография грудной клетки</w:t>
            </w:r>
          </w:p>
          <w:p w:rsidR="00176090" w:rsidRPr="00176090" w:rsidRDefault="00176090" w:rsidP="00176090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  <w:tab w:val="left" w:pos="305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Исследование крови на сифилис при поступлении на учебу</w:t>
            </w:r>
          </w:p>
          <w:p w:rsidR="00176090" w:rsidRPr="00176090" w:rsidRDefault="00176090" w:rsidP="00176090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  <w:tab w:val="left" w:pos="305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Мазки на гонорею при поступлении на учебу</w:t>
            </w:r>
          </w:p>
          <w:p w:rsidR="00176090" w:rsidRPr="00EF2DD5" w:rsidRDefault="00176090" w:rsidP="00176090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  <w:tab w:val="left" w:pos="305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2D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учебу и в дальнейшем по </w:t>
            </w:r>
            <w:proofErr w:type="spellStart"/>
            <w:r w:rsidRPr="00EF2D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эпидпоказаниям</w:t>
            </w:r>
            <w:proofErr w:type="spellEnd"/>
            <w:r w:rsidR="00EF2D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="00D10A58" w:rsidRPr="00EF2DD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 xml:space="preserve"> </w:t>
            </w:r>
            <w:r w:rsidR="00EF2DD5" w:rsidRPr="00EF2DD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  <w:t>(</w:t>
            </w:r>
            <w:r w:rsidR="00EF2DD5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для поступающих на специальность «Фармация» анализы на кишечную группу не нужны!!!)</w:t>
            </w:r>
          </w:p>
          <w:p w:rsidR="00176090" w:rsidRPr="00176090" w:rsidRDefault="00176090" w:rsidP="00176090">
            <w:pPr>
              <w:numPr>
                <w:ilvl w:val="0"/>
                <w:numId w:val="4"/>
              </w:numPr>
              <w:tabs>
                <w:tab w:val="clear" w:pos="720"/>
                <w:tab w:val="num" w:pos="163"/>
                <w:tab w:val="left" w:pos="305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Исследования на гельминтозы при поступлении на учебу и в дальнейшем не реже 1 раза в год либо по </w:t>
            </w:r>
            <w:proofErr w:type="spellStart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3686" w:type="dxa"/>
            <w:hideMark/>
          </w:tcPr>
          <w:p w:rsidR="00176090" w:rsidRPr="00176090" w:rsidRDefault="00176090" w:rsidP="001760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Заболевания и </w:t>
            </w:r>
            <w:proofErr w:type="spellStart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бактерионосительство</w:t>
            </w:r>
            <w:proofErr w:type="spellEnd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брюшной тиф, паратифы, сальмонеллез, дизентерия;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гельминтозы;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сифилис в заразном периоде;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лепра;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педикулез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бактериоурии</w:t>
            </w:r>
            <w:proofErr w:type="spellEnd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туберкулезной волчанки лица и рук;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76090" w:rsidRPr="00176090" w:rsidRDefault="00176090" w:rsidP="00176090">
            <w:pPr>
              <w:numPr>
                <w:ilvl w:val="0"/>
                <w:numId w:val="5"/>
              </w:numPr>
              <w:tabs>
                <w:tab w:val="clear" w:pos="720"/>
                <w:tab w:val="num" w:pos="163"/>
                <w:tab w:val="left" w:pos="306"/>
              </w:tabs>
              <w:spacing w:after="0" w:line="240" w:lineRule="auto"/>
              <w:ind w:left="-57" w:right="-57" w:hanging="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</w:t>
            </w:r>
            <w:proofErr w:type="spellStart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продуктов</w:t>
            </w:r>
            <w:proofErr w:type="gramStart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;о</w:t>
            </w:r>
            <w:proofErr w:type="gramEnd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зена</w:t>
            </w:r>
            <w:proofErr w:type="spellEnd"/>
            <w:r w:rsidRPr="001760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:rsidR="00FF4044" w:rsidRDefault="00FF4044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eastAsia="ru-RU"/>
        </w:rPr>
      </w:pPr>
    </w:p>
    <w:p w:rsidR="00FF4044" w:rsidRDefault="00176090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proofErr w:type="gramStart"/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eastAsia="ru-RU"/>
        </w:rPr>
        <w:t>[1]</w:t>
      </w:r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лейкоциты, лейкоцитарная формула, СОЭ); клинический анализ мочи (удельный вес, белок, сахар, микроскопия осадка); электрокардиография; цифровая рентгенография в 2-х проекциях (прямая и правая боковая) легких; биохимический скрининг: содержание в сыворотке крови глюкозы, холестерина.</w:t>
      </w:r>
      <w:proofErr w:type="gramEnd"/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Все женщины осматриваются акушером-гинекологом с проведением бактериологического (на </w:t>
      </w:r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lastRenderedPageBreak/>
        <w:t>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</w:t>
      </w:r>
    </w:p>
    <w:p w:rsidR="00FF4044" w:rsidRDefault="00176090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176090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eastAsia="ru-RU"/>
        </w:rPr>
        <w:t>2</w:t>
      </w:r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Участие специалистов, объем исследования, помеченных «звездочкой</w:t>
      </w:r>
      <w:proofErr w:type="gramStart"/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» (*) – </w:t>
      </w:r>
      <w:proofErr w:type="gramEnd"/>
      <w:r w:rsidRPr="0017609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FF4044" w:rsidRDefault="00FF4044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D10A58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="00D10A58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vertAlign w:val="superscript"/>
          <w:lang w:eastAsia="ru-RU"/>
        </w:rPr>
        <w:t xml:space="preserve"> </w:t>
      </w:r>
      <w:r w:rsidR="00176090" w:rsidRPr="00FF4044">
        <w:rPr>
          <w:rFonts w:ascii="Times New Roman" w:eastAsia="Times New Roman" w:hAnsi="Times New Roman" w:cs="Times New Roman"/>
          <w:b/>
          <w:bCs/>
          <w:sz w:val="18"/>
          <w:szCs w:val="24"/>
          <w:highlight w:val="lightGray"/>
          <w:u w:val="single"/>
          <w:lang w:eastAsia="ru-RU"/>
        </w:rPr>
        <w:t>Участие врача-психиатра и врача-нарколога при прохождении предварительного медицинского осмотра является обязательным для всех категорий обследуемых</w:t>
      </w:r>
      <w:r w:rsidR="00176090" w:rsidRPr="00176090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ru-RU"/>
        </w:rPr>
        <w:t>.</w:t>
      </w:r>
    </w:p>
    <w:p w:rsidR="00176090" w:rsidRDefault="00D10A58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vertAlign w:val="superscript"/>
          <w:lang w:eastAsia="ru-RU"/>
        </w:rPr>
        <w:t xml:space="preserve">4 </w:t>
      </w:r>
      <w:r w:rsidR="00176090" w:rsidRPr="0017609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Дополнительные медицинские противопоказания являются дополнением к общим медицинским противопоказаниям.</w:t>
      </w:r>
    </w:p>
    <w:p w:rsidR="00D10A58" w:rsidRPr="00D10A58" w:rsidRDefault="00D10A58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</w:p>
    <w:p w:rsidR="00FF4044" w:rsidRDefault="00FF4044" w:rsidP="0017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FF4044" w:rsidRDefault="00176090" w:rsidP="0017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176090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Личную медицинскую книжку в г. Иркутске можно </w:t>
      </w:r>
      <w:r w:rsidR="00292E11">
        <w:rPr>
          <w:rFonts w:ascii="Times New Roman" w:eastAsia="Times New Roman" w:hAnsi="Times New Roman" w:cs="Times New Roman"/>
          <w:sz w:val="28"/>
          <w:szCs w:val="44"/>
          <w:lang w:eastAsia="ru-RU"/>
        </w:rPr>
        <w:t>получить</w:t>
      </w:r>
      <w:r w:rsidRPr="00176090">
        <w:rPr>
          <w:rFonts w:ascii="Times New Roman" w:eastAsia="Times New Roman" w:hAnsi="Times New Roman" w:cs="Times New Roman"/>
          <w:sz w:val="28"/>
          <w:szCs w:val="44"/>
          <w:lang w:eastAsia="ru-RU"/>
        </w:rPr>
        <w:t>:  Центр гигиены и эпидемиологии в Иркутской области Почтовый индекс 664047</w:t>
      </w:r>
      <w:r w:rsidRPr="00176090">
        <w:rPr>
          <w:rFonts w:ascii="Times New Roman" w:eastAsia="Times New Roman" w:hAnsi="Times New Roman" w:cs="Times New Roman"/>
          <w:sz w:val="28"/>
          <w:szCs w:val="44"/>
          <w:lang w:eastAsia="ru-RU"/>
        </w:rPr>
        <w:br/>
        <w:t xml:space="preserve">Адрес: Иркутск, улица </w:t>
      </w:r>
      <w:proofErr w:type="spellStart"/>
      <w:r w:rsidRPr="00176090">
        <w:rPr>
          <w:rFonts w:ascii="Times New Roman" w:eastAsia="Times New Roman" w:hAnsi="Times New Roman" w:cs="Times New Roman"/>
          <w:sz w:val="28"/>
          <w:szCs w:val="44"/>
          <w:lang w:eastAsia="ru-RU"/>
        </w:rPr>
        <w:t>Трилиссера</w:t>
      </w:r>
      <w:proofErr w:type="spellEnd"/>
      <w:r w:rsidRPr="00176090">
        <w:rPr>
          <w:rFonts w:ascii="Times New Roman" w:eastAsia="Times New Roman" w:hAnsi="Times New Roman" w:cs="Times New Roman"/>
          <w:sz w:val="28"/>
          <w:szCs w:val="44"/>
          <w:lang w:eastAsia="ru-RU"/>
        </w:rPr>
        <w:t>, 51</w:t>
      </w:r>
      <w:r w:rsidR="00FF4044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  <w:r w:rsidRPr="00176090">
        <w:rPr>
          <w:rFonts w:ascii="Times New Roman" w:eastAsia="Times New Roman" w:hAnsi="Times New Roman" w:cs="Times New Roman"/>
          <w:b/>
          <w:bCs/>
          <w:sz w:val="28"/>
          <w:szCs w:val="44"/>
          <w:lang w:eastAsia="ru-RU"/>
        </w:rPr>
        <w:t>Телефон:</w:t>
      </w:r>
      <w:r w:rsidRPr="00176090">
        <w:rPr>
          <w:rFonts w:ascii="Times New Roman" w:eastAsia="Times New Roman" w:hAnsi="Times New Roman" w:cs="Times New Roman"/>
          <w:sz w:val="28"/>
          <w:szCs w:val="44"/>
          <w:lang w:eastAsia="ru-RU"/>
        </w:rPr>
        <w:t>8 (3952) 22-82-04, 54-43-90</w:t>
      </w:r>
      <w:r w:rsidR="00292E11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. </w:t>
      </w:r>
      <w:proofErr w:type="spellStart"/>
      <w:r w:rsidR="00292E11">
        <w:rPr>
          <w:rFonts w:ascii="Times New Roman" w:eastAsia="Times New Roman" w:hAnsi="Times New Roman" w:cs="Times New Roman"/>
          <w:sz w:val="28"/>
          <w:szCs w:val="44"/>
          <w:lang w:eastAsia="ru-RU"/>
        </w:rPr>
        <w:t>Санминимум</w:t>
      </w:r>
      <w:proofErr w:type="spellEnd"/>
      <w:r w:rsidR="00292E11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проходить не надо.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</w:p>
    <w:p w:rsidR="00FF4044" w:rsidRDefault="00FF4044" w:rsidP="0017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176090" w:rsidRPr="008B1645" w:rsidRDefault="00176090" w:rsidP="0017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76090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Медицинскую книжку можно оформить, в соответствии с соответствующими требованиями,</w:t>
      </w:r>
      <w:r w:rsidR="00FF4044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</w:t>
      </w:r>
      <w:r w:rsidRPr="00176090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ПО МЕСТУ ЖИТЕЛЬСТВА</w:t>
      </w:r>
    </w:p>
    <w:p w:rsidR="00176090" w:rsidRPr="00176090" w:rsidRDefault="00176090" w:rsidP="0017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176090" w:rsidRPr="00176090" w:rsidRDefault="00176090" w:rsidP="00176090">
      <w:pPr>
        <w:jc w:val="center"/>
        <w:rPr>
          <w:sz w:val="10"/>
        </w:rPr>
      </w:pPr>
    </w:p>
    <w:sectPr w:rsidR="00176090" w:rsidRPr="00176090" w:rsidSect="00FF4044">
      <w:pgSz w:w="11906" w:h="16838"/>
      <w:pgMar w:top="426" w:right="707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BB" w:rsidRDefault="006976BB" w:rsidP="00D10A58">
      <w:pPr>
        <w:spacing w:after="0" w:line="240" w:lineRule="auto"/>
      </w:pPr>
      <w:r>
        <w:separator/>
      </w:r>
    </w:p>
  </w:endnote>
  <w:endnote w:type="continuationSeparator" w:id="0">
    <w:p w:rsidR="006976BB" w:rsidRDefault="006976BB" w:rsidP="00D1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BB" w:rsidRDefault="006976BB" w:rsidP="00D10A58">
      <w:pPr>
        <w:spacing w:after="0" w:line="240" w:lineRule="auto"/>
      </w:pPr>
      <w:r>
        <w:separator/>
      </w:r>
    </w:p>
  </w:footnote>
  <w:footnote w:type="continuationSeparator" w:id="0">
    <w:p w:rsidR="006976BB" w:rsidRDefault="006976BB" w:rsidP="00D1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CF7"/>
    <w:multiLevelType w:val="hybridMultilevel"/>
    <w:tmpl w:val="C1FE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636"/>
    <w:multiLevelType w:val="multilevel"/>
    <w:tmpl w:val="5D5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D2584"/>
    <w:multiLevelType w:val="multilevel"/>
    <w:tmpl w:val="13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6584A"/>
    <w:multiLevelType w:val="multilevel"/>
    <w:tmpl w:val="52EC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F0E74"/>
    <w:multiLevelType w:val="multilevel"/>
    <w:tmpl w:val="624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2B"/>
    <w:rsid w:val="00106D9A"/>
    <w:rsid w:val="00176090"/>
    <w:rsid w:val="001E503E"/>
    <w:rsid w:val="00292E11"/>
    <w:rsid w:val="003B7D01"/>
    <w:rsid w:val="004042DC"/>
    <w:rsid w:val="00460882"/>
    <w:rsid w:val="00471816"/>
    <w:rsid w:val="004A1C19"/>
    <w:rsid w:val="0057269D"/>
    <w:rsid w:val="0067148F"/>
    <w:rsid w:val="006976BB"/>
    <w:rsid w:val="006B5C64"/>
    <w:rsid w:val="007A43FF"/>
    <w:rsid w:val="007B6B4D"/>
    <w:rsid w:val="007C42F9"/>
    <w:rsid w:val="007D292B"/>
    <w:rsid w:val="009C05B0"/>
    <w:rsid w:val="009C21B8"/>
    <w:rsid w:val="00A01302"/>
    <w:rsid w:val="00A16F6F"/>
    <w:rsid w:val="00D10A58"/>
    <w:rsid w:val="00DE6840"/>
    <w:rsid w:val="00E142FF"/>
    <w:rsid w:val="00E477ED"/>
    <w:rsid w:val="00E64D9A"/>
    <w:rsid w:val="00EB53FC"/>
    <w:rsid w:val="00EF2DD5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09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0A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A58"/>
  </w:style>
  <w:style w:type="paragraph" w:styleId="aa">
    <w:name w:val="footer"/>
    <w:basedOn w:val="a"/>
    <w:link w:val="ab"/>
    <w:uiPriority w:val="99"/>
    <w:unhideWhenUsed/>
    <w:rsid w:val="00D1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09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10A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A58"/>
  </w:style>
  <w:style w:type="paragraph" w:styleId="aa">
    <w:name w:val="footer"/>
    <w:basedOn w:val="a"/>
    <w:link w:val="ab"/>
    <w:uiPriority w:val="99"/>
    <w:unhideWhenUsed/>
    <w:rsid w:val="00D1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rkbm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kb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D6CF-81F6-462C-ACE7-201A9357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Лена</cp:lastModifiedBy>
  <cp:revision>6</cp:revision>
  <cp:lastPrinted>2018-05-31T04:11:00Z</cp:lastPrinted>
  <dcterms:created xsi:type="dcterms:W3CDTF">2018-06-22T02:30:00Z</dcterms:created>
  <dcterms:modified xsi:type="dcterms:W3CDTF">2018-06-22T04:30:00Z</dcterms:modified>
</cp:coreProperties>
</file>