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E" w:rsidRPr="007F4601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F4601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3A0029" w:rsidRPr="007F4601">
        <w:rPr>
          <w:rFonts w:ascii="Times New Roman" w:hAnsi="Times New Roman" w:cs="Times New Roman"/>
          <w:b/>
          <w:sz w:val="20"/>
          <w:szCs w:val="20"/>
        </w:rPr>
        <w:t>5</w:t>
      </w:r>
    </w:p>
    <w:bookmarkEnd w:id="0"/>
    <w:p w:rsidR="00421651" w:rsidRPr="009E39FB" w:rsidRDefault="000D624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"http://www.consultant.ru/cabinet/stat/fd/2014-12-31/click/consultant/?dst=http%3A%2F%2Fwww.consultant.ru%2Flaw%2Freview%2Flink%2F%3Fid%3D2516482%23utm_campaign%3Dfd%26utm_source%3Dconsultant%26utm_medium%3Demail%26utm_content%3Dbody" \t "_blank</w:instrText>
      </w:r>
      <w:r>
        <w:instrText xml:space="preserve">" </w:instrText>
      </w:r>
      <w:r>
        <w:fldChar w:fldCharType="separate"/>
      </w:r>
      <w:r w:rsidR="00421651" w:rsidRPr="009E39FB"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  <w:t>Приказ Минздрава России от 06.10.2014 N 581н</w:t>
      </w:r>
      <w:r w:rsidR="00421651" w:rsidRPr="009E39FB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421651" w:rsidRPr="009E39FB"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 w:rsidR="00421651" w:rsidRPr="009E39FB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421651" w:rsidRPr="009E39FB"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  <w:t>Зарегистрировано в Минюсте России 24.12.2014 N 35345.</w:t>
      </w:r>
      <w:r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end"/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 проводится в медицинской организации в 4 этапа: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9E39FB">
        <w:rPr>
          <w:rFonts w:ascii="Times New Roman" w:hAnsi="Times New Roman" w:cs="Times New Roman"/>
          <w:color w:val="000000"/>
          <w:sz w:val="20"/>
          <w:szCs w:val="20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9E39FB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proofErr w:type="gramEnd"/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21651" w:rsidRPr="009E39FB" w:rsidRDefault="00421651" w:rsidP="00421651">
      <w:pPr>
        <w:pStyle w:val="ConsPlusNormal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  <w:color w:val="000000"/>
        </w:rPr>
        <w:t>Сведения о результатах медосмотра вносятся психиатром-наркологом в медицинскую документацию обучающегося.</w:t>
      </w:r>
      <w:r w:rsidRPr="009E39FB">
        <w:rPr>
          <w:rFonts w:ascii="Times New Roman" w:hAnsi="Times New Roman" w:cs="Times New Roman"/>
        </w:rPr>
        <w:t xml:space="preserve"> Зарегистрировано в Минюсте России 24 декабря 2014 г. N 35345</w:t>
      </w:r>
    </w:p>
    <w:p w:rsidR="00421651" w:rsidRPr="009E39FB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ПРИКАЗ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от 6 октября 2014 г. N 581н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 ПОРЯДКЕ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  <w:proofErr w:type="gramEnd"/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И ПРОФЕССИОНАЛЬНЫХ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>,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А ТАКЖЕ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 xml:space="preserve"> ВЫСШЕГО ОБРАЗОВАНИЯ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lastRenderedPageBreak/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Утвердить прилагаемый </w:t>
      </w:r>
      <w:hyperlink w:anchor="Par27" w:tooltip="Ссылка на текущий документ" w:history="1">
        <w:r w:rsidRPr="009E39FB">
          <w:rPr>
            <w:rFonts w:ascii="Times New Roman" w:hAnsi="Times New Roman" w:cs="Times New Roman"/>
            <w:color w:val="0000FF"/>
          </w:rPr>
          <w:t>Порядок</w:t>
        </w:r>
      </w:hyperlink>
      <w:r w:rsidRPr="009E39FB">
        <w:rPr>
          <w:rFonts w:ascii="Times New Roman" w:hAnsi="Times New Roman" w:cs="Times New Roman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Министр</w:t>
      </w:r>
    </w:p>
    <w:p w:rsidR="00421651" w:rsidRPr="009E39FB" w:rsidRDefault="00421651" w:rsidP="0042165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В.СКВОРЦОВА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27"/>
      <w:bookmarkEnd w:id="1"/>
      <w:r w:rsidRPr="009E39FB">
        <w:rPr>
          <w:rFonts w:ascii="Times New Roman" w:hAnsi="Times New Roman" w:cs="Times New Roman"/>
          <w:b/>
          <w:bCs/>
        </w:rPr>
        <w:t>ПОРЯДОК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  <w:proofErr w:type="gramEnd"/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И ПРОФЕССИОНАЛЬНЫХ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>,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А ТАКЖЕ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 xml:space="preserve"> ВЫСШЕГО ОБРАЗОВАНИЯ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9E39FB">
        <w:rPr>
          <w:rFonts w:ascii="Times New Roman" w:hAnsi="Times New Roman" w:cs="Times New Roman"/>
        </w:rPr>
        <w:t>прекурсоров</w:t>
      </w:r>
      <w:proofErr w:type="spellEnd"/>
      <w:r w:rsidRPr="009E39FB">
        <w:rPr>
          <w:rFonts w:ascii="Times New Roman" w:hAnsi="Times New Roman" w:cs="Times New Roman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9E39FB">
        <w:rPr>
          <w:rFonts w:ascii="Times New Roman" w:hAnsi="Times New Roman" w:cs="Times New Roman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2013, N 6, ст. 558; N 9, ст. 953; N 25, ст. 3159; N 29, ст. 3962; N 37, ст. 4706; N 46, ст. 5943; N 51, ст. 6869; 2014, N 14, ст. 1626).</w:t>
      </w:r>
      <w:proofErr w:type="gramEnd"/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4. </w:t>
      </w:r>
      <w:proofErr w:type="gramStart"/>
      <w:r w:rsidRPr="009E39FB">
        <w:rPr>
          <w:rFonts w:ascii="Times New Roman" w:hAnsi="Times New Roman" w:cs="Times New Roman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9E39FB">
        <w:rPr>
          <w:rFonts w:ascii="Times New Roman" w:hAnsi="Times New Roman" w:cs="Times New Roman"/>
        </w:rPr>
        <w:t xml:space="preserve"> Федерации" (Собрание законодательства Российской Федерации, 2011, N 48, ст. 6724; 2013, N 48, ст. 6165).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9E39FB">
        <w:rPr>
          <w:rFonts w:ascii="Times New Roman" w:hAnsi="Times New Roman" w:cs="Times New Roman"/>
        </w:rPr>
        <w:t>позднее</w:t>
      </w:r>
      <w:proofErr w:type="gramEnd"/>
      <w:r w:rsidRPr="009E39FB">
        <w:rPr>
          <w:rFonts w:ascii="Times New Roman" w:hAnsi="Times New Roman" w:cs="Times New Roman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8. Профилактические медицинские осмотры проводятся медицинскими организациями, имеющими </w:t>
      </w:r>
      <w:r w:rsidRPr="009E39FB">
        <w:rPr>
          <w:rFonts w:ascii="Times New Roman" w:hAnsi="Times New Roman" w:cs="Times New Roman"/>
        </w:rPr>
        <w:lastRenderedPageBreak/>
        <w:t>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9E39FB">
        <w:rPr>
          <w:rFonts w:ascii="Times New Roman" w:hAnsi="Times New Roman" w:cs="Times New Roman"/>
        </w:rPr>
        <w:t>позднее</w:t>
      </w:r>
      <w:proofErr w:type="gramEnd"/>
      <w:r w:rsidRPr="009E39FB">
        <w:rPr>
          <w:rFonts w:ascii="Times New Roman" w:hAnsi="Times New Roman" w:cs="Times New Roman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15. Профилактический медицинский осмотр проводится в медицинской организации в четыре этапа: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9E39FB">
        <w:rPr>
          <w:rFonts w:ascii="Times New Roman" w:hAnsi="Times New Roman" w:cs="Times New Roman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18. </w:t>
      </w:r>
      <w:proofErr w:type="gramStart"/>
      <w:r w:rsidRPr="009E39FB">
        <w:rPr>
          <w:rFonts w:ascii="Times New Roman" w:hAnsi="Times New Roman" w:cs="Times New Roman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9E39FB">
        <w:rPr>
          <w:rFonts w:ascii="Times New Roman" w:hAnsi="Times New Roman" w:cs="Times New Roman"/>
        </w:rPr>
        <w:t xml:space="preserve"> г., регистрационный N 7544).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19. </w:t>
      </w:r>
      <w:proofErr w:type="gramStart"/>
      <w:r w:rsidRPr="009E39FB">
        <w:rPr>
          <w:rFonts w:ascii="Times New Roman" w:hAnsi="Times New Roman" w:cs="Times New Roman"/>
        </w:rPr>
        <w:t>Предварительные</w:t>
      </w:r>
      <w:proofErr w:type="gramEnd"/>
      <w:r w:rsidRPr="009E39FB">
        <w:rPr>
          <w:rFonts w:ascii="Times New Roman" w:hAnsi="Times New Roman" w:cs="Times New Roman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20. Результаты предварительных ХТИ заносятся в журнал регистрации отбора биологических объектов </w:t>
      </w:r>
      <w:r w:rsidRPr="009E39FB">
        <w:rPr>
          <w:rFonts w:ascii="Times New Roman" w:hAnsi="Times New Roman" w:cs="Times New Roman"/>
        </w:rPr>
        <w:lastRenderedPageBreak/>
        <w:t>&lt;1&gt;.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9E39FB">
        <w:rPr>
          <w:rFonts w:ascii="Times New Roman" w:hAnsi="Times New Roman" w:cs="Times New Roman"/>
        </w:rPr>
        <w:t>при</w:t>
      </w:r>
      <w:proofErr w:type="gramEnd"/>
      <w:r w:rsidRPr="009E39FB">
        <w:rPr>
          <w:rFonts w:ascii="Times New Roman" w:hAnsi="Times New Roman" w:cs="Times New Roman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9E39FB">
        <w:rPr>
          <w:rFonts w:ascii="Times New Roman" w:hAnsi="Times New Roman" w:cs="Times New Roman"/>
        </w:rPr>
        <w:t>хроматомасс</w:t>
      </w:r>
      <w:proofErr w:type="spellEnd"/>
      <w:r w:rsidRPr="009E39FB">
        <w:rPr>
          <w:rFonts w:ascii="Times New Roman" w:hAnsi="Times New Roman" w:cs="Times New Roman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9E39FB">
        <w:rPr>
          <w:rFonts w:ascii="Times New Roman" w:hAnsi="Times New Roman" w:cs="Times New Roman"/>
        </w:rPr>
        <w:t>обучающегося</w:t>
      </w:r>
      <w:proofErr w:type="gramEnd"/>
      <w:r w:rsidRPr="009E39FB">
        <w:rPr>
          <w:rFonts w:ascii="Times New Roman" w:hAnsi="Times New Roman" w:cs="Times New Roman"/>
        </w:rPr>
        <w:t xml:space="preserve"> считается завершенным.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27. </w:t>
      </w:r>
      <w:proofErr w:type="gramStart"/>
      <w:r w:rsidRPr="009E39FB">
        <w:rPr>
          <w:rFonts w:ascii="Times New Roman" w:hAnsi="Times New Roman" w:cs="Times New Roman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9E39FB">
        <w:rPr>
          <w:rFonts w:ascii="Times New Roman" w:hAnsi="Times New Roman" w:cs="Times New Roman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D23868" w:rsidSect="00FD67D8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41" w:rsidRDefault="000D6241" w:rsidP="00B6002C">
      <w:pPr>
        <w:spacing w:after="0" w:line="240" w:lineRule="auto"/>
      </w:pPr>
      <w:r>
        <w:separator/>
      </w:r>
    </w:p>
  </w:endnote>
  <w:endnote w:type="continuationSeparator" w:id="0">
    <w:p w:rsidR="000D6241" w:rsidRDefault="000D6241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2681"/>
      <w:docPartObj>
        <w:docPartGallery w:val="Page Numbers (Bottom of Page)"/>
        <w:docPartUnique/>
      </w:docPartObj>
    </w:sdtPr>
    <w:sdtContent>
      <w:p w:rsidR="007F4601" w:rsidRDefault="007F46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4E98" w:rsidRDefault="00954E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41" w:rsidRDefault="000D6241" w:rsidP="00B6002C">
      <w:pPr>
        <w:spacing w:after="0" w:line="240" w:lineRule="auto"/>
      </w:pPr>
      <w:r>
        <w:separator/>
      </w:r>
    </w:p>
  </w:footnote>
  <w:footnote w:type="continuationSeparator" w:id="0">
    <w:p w:rsidR="000D6241" w:rsidRDefault="000D6241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8" w:rsidRDefault="00954E98">
    <w:pPr>
      <w:pStyle w:val="ab"/>
      <w:jc w:val="center"/>
    </w:pPr>
  </w:p>
  <w:p w:rsidR="00954E98" w:rsidRDefault="00954E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4785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241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0029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1A7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67F1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601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4E98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32D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61A8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9CB"/>
    <w:rsid w:val="00E8345F"/>
    <w:rsid w:val="00E850A1"/>
    <w:rsid w:val="00E857A2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F4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60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F4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60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D578-846A-4922-8B2C-458EC66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GalstyanMN</dc:creator>
  <cp:lastModifiedBy>Учебнометод</cp:lastModifiedBy>
  <cp:revision>4</cp:revision>
  <cp:lastPrinted>2017-09-06T09:17:00Z</cp:lastPrinted>
  <dcterms:created xsi:type="dcterms:W3CDTF">2017-09-04T05:00:00Z</dcterms:created>
  <dcterms:modified xsi:type="dcterms:W3CDTF">2017-09-06T09:17:00Z</dcterms:modified>
</cp:coreProperties>
</file>