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6B" w:rsidRPr="00345A6B" w:rsidRDefault="00345A6B" w:rsidP="00345A6B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45A6B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:rsidR="00345A6B" w:rsidRPr="00345A6B" w:rsidRDefault="00345A6B" w:rsidP="00345A6B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345A6B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</w:t>
      </w:r>
    </w:p>
    <w:p w:rsidR="00345A6B" w:rsidRPr="00345A6B" w:rsidRDefault="00345A6B" w:rsidP="00345A6B">
      <w:pPr>
        <w:widowControl w:val="0"/>
        <w:tabs>
          <w:tab w:val="left" w:pos="142"/>
        </w:tabs>
        <w:spacing w:after="0" w:line="240" w:lineRule="auto"/>
        <w:ind w:left="142" w:firstLine="142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345A6B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«Иркутский базовый медицинский колледж»</w:t>
      </w: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B47A2" wp14:editId="7C17ED69">
                <wp:simplePos x="0" y="0"/>
                <wp:positionH relativeFrom="column">
                  <wp:posOffset>-89535</wp:posOffset>
                </wp:positionH>
                <wp:positionV relativeFrom="paragraph">
                  <wp:posOffset>97155</wp:posOffset>
                </wp:positionV>
                <wp:extent cx="2225040" cy="101346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3FD6" w:rsidRPr="00360720" w:rsidRDefault="003A3FD6" w:rsidP="00345A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3A3FD6" w:rsidRPr="00360720" w:rsidRDefault="003A3FD6" w:rsidP="00345A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Методист отделения ДПО</w:t>
                            </w:r>
                          </w:p>
                          <w:p w:rsidR="003A3FD6" w:rsidRPr="00360720" w:rsidRDefault="003A3FD6" w:rsidP="00345A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Л.И. Осипик___________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B47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7.65pt;width:175.2pt;height:7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" fillcolor="window" stroked="f" strokeweight=".5pt">
                <v:textbox>
                  <w:txbxContent>
                    <w:p w:rsidR="003A3FD6" w:rsidRPr="00360720" w:rsidRDefault="003A3FD6" w:rsidP="00345A6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РАССМОТРЕНО</w:t>
                      </w:r>
                    </w:p>
                    <w:p w:rsidR="003A3FD6" w:rsidRPr="00360720" w:rsidRDefault="003A3FD6" w:rsidP="00345A6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Методист отделения ДПО</w:t>
                      </w:r>
                    </w:p>
                    <w:p w:rsidR="003A3FD6" w:rsidRPr="00360720" w:rsidRDefault="003A3FD6" w:rsidP="00345A6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07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Л.И. Осипик___________</w:t>
                      </w:r>
                    </w:p>
                  </w:txbxContent>
                </v:textbox>
              </v:shape>
            </w:pict>
          </mc:Fallback>
        </mc:AlternateContent>
      </w:r>
      <w:r w:rsidRPr="00345A6B"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BD400" wp14:editId="2400CB69">
                <wp:simplePos x="0" y="0"/>
                <wp:positionH relativeFrom="column">
                  <wp:posOffset>3164205</wp:posOffset>
                </wp:positionH>
                <wp:positionV relativeFrom="paragraph">
                  <wp:posOffset>97155</wp:posOffset>
                </wp:positionV>
                <wp:extent cx="2773680" cy="800100"/>
                <wp:effectExtent l="0" t="0" r="762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3FD6" w:rsidRPr="00360720" w:rsidRDefault="003A3FD6" w:rsidP="00345A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УТВЕРЖДАЮ </w:t>
                            </w:r>
                          </w:p>
                          <w:p w:rsidR="003A3FD6" w:rsidRPr="00360720" w:rsidRDefault="003A3FD6" w:rsidP="00345A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>ам.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директора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</w:t>
                            </w:r>
                            <w:r w:rsidRPr="00360720">
                              <w:rPr>
                                <w:rFonts w:ascii="Times New Roman" w:hAnsi="Times New Roman"/>
                              </w:rPr>
                              <w:t xml:space="preserve"> ДПО</w:t>
                            </w:r>
                          </w:p>
                          <w:p w:rsidR="003A3FD6" w:rsidRPr="00360720" w:rsidRDefault="003A3FD6" w:rsidP="00345A6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60720">
                              <w:rPr>
                                <w:rFonts w:ascii="Times New Roman" w:hAnsi="Times New Roman"/>
                              </w:rPr>
                              <w:t>Л.А. Кузьмина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D400" id="Надпись 1" o:spid="_x0000_s1027" type="#_x0000_t202" style="position:absolute;left:0;text-align:left;margin-left:249.15pt;margin-top:7.65pt;width:218.4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" fillcolor="window" stroked="f" strokeweight=".5pt">
                <v:textbox>
                  <w:txbxContent>
                    <w:p w:rsidR="003A3FD6" w:rsidRPr="00360720" w:rsidRDefault="003A3FD6" w:rsidP="00345A6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 xml:space="preserve">УТВЕРЖДАЮ </w:t>
                      </w:r>
                    </w:p>
                    <w:p w:rsidR="003A3FD6" w:rsidRPr="00360720" w:rsidRDefault="003A3FD6" w:rsidP="00345A6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Pr="00360720">
                        <w:rPr>
                          <w:rFonts w:ascii="Times New Roman" w:hAnsi="Times New Roman"/>
                        </w:rPr>
                        <w:t>ам.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60720">
                        <w:rPr>
                          <w:rFonts w:ascii="Times New Roman" w:hAnsi="Times New Roman"/>
                        </w:rPr>
                        <w:t xml:space="preserve">директора </w:t>
                      </w:r>
                      <w:r>
                        <w:rPr>
                          <w:rFonts w:ascii="Times New Roman" w:hAnsi="Times New Roman"/>
                        </w:rPr>
                        <w:t>по</w:t>
                      </w:r>
                      <w:r w:rsidRPr="00360720">
                        <w:rPr>
                          <w:rFonts w:ascii="Times New Roman" w:hAnsi="Times New Roman"/>
                        </w:rPr>
                        <w:t xml:space="preserve"> ДПО</w:t>
                      </w:r>
                    </w:p>
                    <w:p w:rsidR="003A3FD6" w:rsidRPr="00360720" w:rsidRDefault="003A3FD6" w:rsidP="00345A6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60720">
                        <w:rPr>
                          <w:rFonts w:ascii="Times New Roman" w:hAnsi="Times New Roman"/>
                        </w:rPr>
                        <w:t>Л.А. Кузьмина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bCs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83297" wp14:editId="7D09B493">
                <wp:simplePos x="0" y="0"/>
                <wp:positionH relativeFrom="column">
                  <wp:posOffset>46446</wp:posOffset>
                </wp:positionH>
                <wp:positionV relativeFrom="paragraph">
                  <wp:posOffset>77891</wp:posOffset>
                </wp:positionV>
                <wp:extent cx="2854325" cy="1540840"/>
                <wp:effectExtent l="0" t="0" r="3175" b="25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1540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3FD6" w:rsidRPr="00C5458C" w:rsidRDefault="003A3FD6" w:rsidP="00345A6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5458C"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:rsidR="003A3FD6" w:rsidRPr="00C5458C" w:rsidRDefault="003A3FD6" w:rsidP="00345A6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5458C">
                              <w:rPr>
                                <w:rFonts w:ascii="Times New Roman" w:hAnsi="Times New Roman"/>
                                <w:b/>
                              </w:rPr>
                              <w:t>___________________________</w:t>
                            </w:r>
                          </w:p>
                          <w:p w:rsidR="003A3FD6" w:rsidRPr="00C5458C" w:rsidRDefault="003A3FD6" w:rsidP="00345A6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3A3FD6" w:rsidRPr="00C5458C" w:rsidRDefault="003A3FD6" w:rsidP="00345A6B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 w:rsidRPr="00C5458C">
                              <w:rPr>
                                <w:rFonts w:ascii="Times New Roman" w:hAnsi="Times New Roman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3A3FD6" w:rsidRPr="00C5458C" w:rsidRDefault="003A3FD6" w:rsidP="00345A6B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5458C">
                              <w:rPr>
                                <w:rFonts w:ascii="Times New Roman" w:hAnsi="Times New Roman"/>
                              </w:rPr>
                              <w:t>______         _________________</w:t>
                            </w:r>
                          </w:p>
                          <w:p w:rsidR="003A3FD6" w:rsidRPr="00C5458C" w:rsidRDefault="003A3FD6" w:rsidP="00345A6B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  <w:u w:val="single"/>
                                <w:vertAlign w:val="superscript"/>
                              </w:rPr>
                            </w:pPr>
                            <w:r w:rsidRPr="00C5458C">
                              <w:rPr>
                                <w:rFonts w:ascii="Times New Roman" w:hAnsi="Times New Roman"/>
                                <w:vertAlign w:val="superscript"/>
                              </w:rPr>
                              <w:t>подпись</w:t>
                            </w:r>
                            <w:r w:rsidRPr="00C5458C">
                              <w:rPr>
                                <w:rFonts w:ascii="Times New Roman" w:hAnsi="Times New Roman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 w:rsidRPr="00C5458C">
                              <w:rPr>
                                <w:rFonts w:ascii="Times New Roman" w:hAnsi="Times New Roman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3A3FD6" w:rsidRPr="00C5458C" w:rsidRDefault="003A3FD6" w:rsidP="00345A6B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5458C">
                              <w:rPr>
                                <w:rFonts w:ascii="Times New Roman" w:hAnsi="Times New Roman"/>
                              </w:rPr>
                              <w:t>_____       _______________20__г</w:t>
                            </w:r>
                          </w:p>
                          <w:p w:rsidR="003A3FD6" w:rsidRPr="00C5458C" w:rsidRDefault="003A3FD6" w:rsidP="00345A6B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A3FD6" w:rsidRPr="00C5458C" w:rsidRDefault="003A3FD6" w:rsidP="00345A6B">
                            <w:r w:rsidRPr="00C545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  <w:p w:rsidR="003A3FD6" w:rsidRDefault="003A3FD6" w:rsidP="00345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3297" id="Надпись 3" o:spid="_x0000_s1028" type="#_x0000_t202" style="position:absolute;left:0;text-align:left;margin-left:3.65pt;margin-top:6.15pt;width:224.75pt;height:1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" fillcolor="window" stroked="f" strokeweight=".5pt">
                <v:textbox>
                  <w:txbxContent>
                    <w:p w:rsidR="003A3FD6" w:rsidRPr="00C5458C" w:rsidRDefault="003A3FD6" w:rsidP="00345A6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</w:rPr>
                      </w:pPr>
                      <w:r w:rsidRPr="00C5458C"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:rsidR="003A3FD6" w:rsidRPr="00C5458C" w:rsidRDefault="003A3FD6" w:rsidP="00345A6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C5458C">
                        <w:rPr>
                          <w:rFonts w:ascii="Times New Roman" w:hAnsi="Times New Roman"/>
                          <w:b/>
                        </w:rPr>
                        <w:t>___________________________</w:t>
                      </w:r>
                    </w:p>
                    <w:p w:rsidR="003A3FD6" w:rsidRPr="00C5458C" w:rsidRDefault="003A3FD6" w:rsidP="00345A6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3A3FD6" w:rsidRPr="00C5458C" w:rsidRDefault="003A3FD6" w:rsidP="00345A6B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hAnsi="Times New Roman"/>
                          <w:vertAlign w:val="superscript"/>
                        </w:rPr>
                      </w:pPr>
                      <w:r w:rsidRPr="00C5458C">
                        <w:rPr>
                          <w:rFonts w:ascii="Times New Roman" w:hAnsi="Times New Roman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3A3FD6" w:rsidRPr="00C5458C" w:rsidRDefault="003A3FD6" w:rsidP="00345A6B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</w:rPr>
                      </w:pPr>
                      <w:r w:rsidRPr="00C5458C">
                        <w:rPr>
                          <w:rFonts w:ascii="Times New Roman" w:hAnsi="Times New Roman"/>
                        </w:rPr>
                        <w:t>______         _________________</w:t>
                      </w:r>
                    </w:p>
                    <w:p w:rsidR="003A3FD6" w:rsidRPr="00C5458C" w:rsidRDefault="003A3FD6" w:rsidP="00345A6B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  <w:u w:val="single"/>
                          <w:vertAlign w:val="superscript"/>
                        </w:rPr>
                      </w:pPr>
                      <w:r w:rsidRPr="00C5458C">
                        <w:rPr>
                          <w:rFonts w:ascii="Times New Roman" w:hAnsi="Times New Roman"/>
                          <w:vertAlign w:val="superscript"/>
                        </w:rPr>
                        <w:t>подпись</w:t>
                      </w:r>
                      <w:r w:rsidRPr="00C5458C">
                        <w:rPr>
                          <w:rFonts w:ascii="Times New Roman" w:hAnsi="Times New Roman"/>
                          <w:i/>
                          <w:vertAlign w:val="superscript"/>
                        </w:rPr>
                        <w:t xml:space="preserve">                                </w:t>
                      </w:r>
                      <w:r w:rsidRPr="00C5458C">
                        <w:rPr>
                          <w:rFonts w:ascii="Times New Roman" w:hAnsi="Times New Roman"/>
                          <w:vertAlign w:val="superscript"/>
                        </w:rPr>
                        <w:t>расшифровка подписи</w:t>
                      </w:r>
                    </w:p>
                    <w:p w:rsidR="003A3FD6" w:rsidRPr="00C5458C" w:rsidRDefault="003A3FD6" w:rsidP="00345A6B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</w:rPr>
                      </w:pPr>
                      <w:r w:rsidRPr="00C5458C">
                        <w:rPr>
                          <w:rFonts w:ascii="Times New Roman" w:hAnsi="Times New Roman"/>
                        </w:rPr>
                        <w:t>_____       _______________20__г</w:t>
                      </w:r>
                    </w:p>
                    <w:p w:rsidR="003A3FD6" w:rsidRPr="00C5458C" w:rsidRDefault="003A3FD6" w:rsidP="00345A6B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3A3FD6" w:rsidRPr="00C5458C" w:rsidRDefault="003A3FD6" w:rsidP="00345A6B">
                      <w:r w:rsidRPr="00C545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М.П.</w:t>
                      </w:r>
                    </w:p>
                    <w:p w:rsidR="003A3FD6" w:rsidRDefault="003A3FD6" w:rsidP="00345A6B"/>
                  </w:txbxContent>
                </v:textbox>
              </v:shape>
            </w:pict>
          </mc:Fallback>
        </mc:AlternateContent>
      </w: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Тематический план </w:t>
      </w: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Цикла профессиональной переподготовки </w:t>
      </w:r>
    </w:p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 специальности «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Рентгенология</w:t>
      </w:r>
      <w:r w:rsidRPr="00345A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» </w:t>
      </w:r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 w:rsidRPr="00345A6B">
        <w:rPr>
          <w:rFonts w:ascii="Times New Roman" w:eastAsia="Times New Roman" w:hAnsi="Times New Roman"/>
          <w:b/>
          <w:lang w:eastAsia="ru-RU"/>
        </w:rPr>
        <w:t xml:space="preserve">Цель: </w:t>
      </w:r>
      <w:r w:rsidRPr="00345A6B">
        <w:rPr>
          <w:rFonts w:ascii="Times New Roman" w:eastAsia="Times New Roman" w:hAnsi="Times New Roman"/>
          <w:lang w:eastAsia="ru-RU"/>
        </w:rPr>
        <w:t>профессиональная переподготовка со стажировкой на рабочем месте, совмещенной с освоением ПМ4 «</w:t>
      </w:r>
      <w:r>
        <w:rPr>
          <w:rFonts w:ascii="Times New Roman" w:eastAsia="Times New Roman" w:hAnsi="Times New Roman"/>
          <w:lang w:eastAsia="ru-RU"/>
        </w:rPr>
        <w:t>Лабораторное дело в рентгенологии</w:t>
      </w:r>
      <w:r w:rsidRPr="00345A6B">
        <w:rPr>
          <w:rFonts w:ascii="Times New Roman" w:eastAsia="Times New Roman" w:hAnsi="Times New Roman"/>
          <w:lang w:eastAsia="ru-RU"/>
        </w:rPr>
        <w:t>»</w:t>
      </w:r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 w:rsidRPr="00345A6B">
        <w:rPr>
          <w:rFonts w:ascii="Times New Roman" w:eastAsia="Times New Roman" w:hAnsi="Times New Roman"/>
          <w:b/>
          <w:lang w:eastAsia="ru-RU"/>
        </w:rPr>
        <w:t>Категория слушателей:</w:t>
      </w:r>
      <w:r w:rsidRPr="00345A6B">
        <w:rPr>
          <w:rFonts w:ascii="Times New Roman" w:eastAsia="Times New Roman" w:hAnsi="Times New Roman"/>
          <w:lang w:eastAsia="ru-RU"/>
        </w:rPr>
        <w:t xml:space="preserve"> специалисты со средним медицинским образованием по специальностям: Сестринское дело, Лечебное дело, Акушерское дело</w:t>
      </w:r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 w:rsidRPr="00345A6B">
        <w:rPr>
          <w:rFonts w:ascii="Times New Roman" w:eastAsia="Times New Roman" w:hAnsi="Times New Roman"/>
          <w:b/>
          <w:lang w:eastAsia="ru-RU"/>
        </w:rPr>
        <w:t>Срок обучения:</w:t>
      </w:r>
      <w:r w:rsidRPr="00345A6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345A6B">
        <w:rPr>
          <w:rFonts w:ascii="Times New Roman" w:eastAsia="Times New Roman" w:hAnsi="Times New Roman"/>
          <w:lang w:eastAsia="ru-RU"/>
        </w:rPr>
        <w:t>504  часа</w:t>
      </w:r>
      <w:proofErr w:type="gramEnd"/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lang w:eastAsia="ru-RU"/>
        </w:rPr>
      </w:pPr>
      <w:r w:rsidRPr="00345A6B">
        <w:rPr>
          <w:rFonts w:ascii="Times New Roman" w:eastAsia="Times New Roman" w:hAnsi="Times New Roman"/>
          <w:b/>
          <w:lang w:eastAsia="ru-RU"/>
        </w:rPr>
        <w:t>Режим занятий:</w:t>
      </w:r>
      <w:r w:rsidRPr="00345A6B">
        <w:rPr>
          <w:rFonts w:ascii="Times New Roman" w:eastAsia="Times New Roman" w:hAnsi="Times New Roman"/>
          <w:lang w:eastAsia="ru-RU"/>
        </w:rPr>
        <w:t xml:space="preserve"> 6 учебных часов в день</w:t>
      </w:r>
    </w:p>
    <w:p w:rsidR="00345A6B" w:rsidRPr="00345A6B" w:rsidRDefault="00345A6B" w:rsidP="00345A6B">
      <w:pPr>
        <w:rPr>
          <w:rFonts w:ascii="Times New Roman" w:eastAsia="Courier New" w:hAnsi="Times New Roman"/>
          <w:lang w:eastAsia="ru-RU"/>
        </w:rPr>
      </w:pPr>
      <w:r w:rsidRPr="00345A6B">
        <w:rPr>
          <w:rFonts w:ascii="Times New Roman" w:eastAsia="Courier New" w:hAnsi="Times New Roman"/>
          <w:b/>
          <w:lang w:eastAsia="ru-RU"/>
        </w:rPr>
        <w:t xml:space="preserve"> Форма обучения:</w:t>
      </w:r>
      <w:r w:rsidRPr="00345A6B">
        <w:rPr>
          <w:rFonts w:ascii="Times New Roman" w:eastAsia="Courier New" w:hAnsi="Times New Roman"/>
          <w:lang w:eastAsia="ru-RU"/>
        </w:rPr>
        <w:t xml:space="preserve"> очная</w:t>
      </w:r>
    </w:p>
    <w:tbl>
      <w:tblPr>
        <w:tblW w:w="10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804"/>
        <w:gridCol w:w="822"/>
        <w:gridCol w:w="737"/>
        <w:gridCol w:w="861"/>
      </w:tblGrid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spacing w:after="0" w:line="240" w:lineRule="auto"/>
              <w:ind w:firstLine="426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Всего</w:t>
            </w:r>
          </w:p>
          <w:p w:rsidR="00345A6B" w:rsidRPr="00345A6B" w:rsidRDefault="00345A6B" w:rsidP="00345A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часов: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0" w:line="240" w:lineRule="auto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ео</w:t>
            </w:r>
          </w:p>
          <w:p w:rsidR="00345A6B" w:rsidRPr="00345A6B" w:rsidRDefault="00345A6B" w:rsidP="00345A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lang w:eastAsia="ru-RU"/>
              </w:rPr>
            </w:pPr>
            <w:proofErr w:type="spellStart"/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рия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lang w:eastAsia="ru-RU"/>
              </w:rPr>
            </w:pPr>
            <w:proofErr w:type="spellStart"/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Прак</w:t>
            </w:r>
            <w:proofErr w:type="spellEnd"/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 xml:space="preserve"> тика</w:t>
            </w:r>
          </w:p>
        </w:tc>
      </w:tr>
      <w:tr w:rsidR="00345A6B" w:rsidRPr="00345A6B" w:rsidTr="003A3FD6">
        <w:trPr>
          <w:trHeight w:val="960"/>
        </w:trPr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МОДУЛЬ №1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Нормативно-правовое регулирование отношений в сфере здравоохранения</w:t>
            </w:r>
            <w:r w:rsidRPr="00345A6B">
              <w:rPr>
                <w:rFonts w:ascii="Times New Roman" w:eastAsia="Candara" w:hAnsi="Times New Roman"/>
                <w:spacing w:val="3"/>
              </w:rPr>
              <w:t xml:space="preserve">. 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rPr>
          <w:trHeight w:val="1323"/>
        </w:trPr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  <w:u w:val="single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Права и обязанности средних медицинских работников при оказании медицинской помощи.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 xml:space="preserve"> 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Психологические и эстетические аспекты деятельности медицинского работника.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  <w:u w:val="single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Общение в профессиональной деятельности среднего медицинского работника</w:t>
            </w:r>
            <w:r w:rsidRPr="00345A6B">
              <w:rPr>
                <w:rFonts w:ascii="Times New Roman" w:eastAsia="Candara" w:hAnsi="Times New Roman"/>
                <w:spacing w:val="3"/>
              </w:rPr>
              <w:t>. Общение в профессиональной деятельности среднего 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Основные причины синдрома профессионального выгорания.</w:t>
            </w:r>
            <w:r w:rsidRPr="00345A6B">
              <w:rPr>
                <w:rFonts w:ascii="Times New Roman" w:eastAsia="Candara" w:hAnsi="Times New Roman"/>
                <w:spacing w:val="3"/>
              </w:rPr>
              <w:t xml:space="preserve"> Основные причины проявления синдрома профессионального выгорания. Основы профилактики и реабилитации.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3.1</w:t>
            </w:r>
            <w:r w:rsidRPr="00345A6B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45A6B">
              <w:rPr>
                <w:rFonts w:ascii="Times New Roman" w:eastAsia="Times New Roman" w:hAnsi="Times New Roman"/>
                <w:b/>
                <w:u w:val="single"/>
              </w:rPr>
              <w:t>Электронный документооборот, интернет, электронная почта</w:t>
            </w:r>
            <w:r w:rsidRPr="00345A6B">
              <w:rPr>
                <w:rFonts w:ascii="Times New Roman" w:eastAsia="Times New Roman" w:hAnsi="Times New Roman"/>
                <w:b/>
              </w:rPr>
              <w:t xml:space="preserve"> </w:t>
            </w:r>
            <w:r w:rsidRPr="00345A6B">
              <w:rPr>
                <w:rFonts w:ascii="Times New Roman" w:eastAsia="Times New Roman" w:hAnsi="Times New Roman"/>
              </w:rPr>
              <w:t xml:space="preserve">Понятие и роль информационных технологий. Электронные документы, </w:t>
            </w:r>
          </w:p>
          <w:p w:rsidR="00345A6B" w:rsidRPr="00345A6B" w:rsidRDefault="00345A6B" w:rsidP="00345A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45A6B">
              <w:rPr>
                <w:rFonts w:ascii="Times New Roman" w:eastAsia="Times New Roman" w:hAnsi="Times New Roman"/>
              </w:rPr>
              <w:t>Электронный документооборот. Понятие, назначение, использование   локальной сети. Интернет. Электронная почта.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3.2</w:t>
            </w:r>
            <w:r w:rsidRPr="00345A6B">
              <w:rPr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b/>
                <w:spacing w:val="3"/>
                <w:u w:val="single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Медицинские информационные системы – МИС</w:t>
            </w:r>
            <w:r w:rsidRPr="00345A6B">
              <w:rPr>
                <w:rFonts w:ascii="Times New Roman" w:eastAsia="Candara" w:hAnsi="Times New Roman"/>
                <w:b/>
                <w:spacing w:val="3"/>
                <w:u w:val="single"/>
              </w:rPr>
              <w:t xml:space="preserve"> 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  <w:u w:val="single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  <w:u w:val="single"/>
              </w:rPr>
            </w:pP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3.3</w:t>
            </w:r>
            <w:r w:rsidRPr="00345A6B">
              <w:rPr>
                <w:b/>
              </w:rPr>
              <w:t xml:space="preserve"> </w:t>
            </w:r>
          </w:p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hAnsi="Times New Roman"/>
                <w:b/>
                <w:u w:val="single"/>
              </w:rPr>
              <w:t>Организация электронного документооборота в МО</w:t>
            </w: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 xml:space="preserve"> 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>Организация документооборота в здравоохранении. Системы электронного документооборота (СЭД)</w:t>
            </w:r>
          </w:p>
          <w:p w:rsidR="00345A6B" w:rsidRPr="00345A6B" w:rsidRDefault="00345A6B" w:rsidP="00345A6B">
            <w:pPr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 xml:space="preserve">Перечень существующих СЭД </w:t>
            </w:r>
            <w:r w:rsidRPr="00345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Преимущества ЭДО. </w:t>
            </w:r>
            <w:r w:rsidRPr="00345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  <w:r w:rsidRPr="00345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45A6B">
              <w:rPr>
                <w:rFonts w:ascii="Times New Roman" w:hAnsi="Times New Roman"/>
                <w:sz w:val="24"/>
                <w:szCs w:val="24"/>
              </w:rPr>
              <w:t xml:space="preserve">Порядок организации системы электронного документооборота в сфере медицины. Приказ Минздрава от 07.09.2020 № 947н 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  <w:u w:val="single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Отработка практических навыков при работе с базами данных. Ведение медицинской документации</w:t>
            </w: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 xml:space="preserve"> 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 xml:space="preserve">Технологии поиска тематической (профессиональной) информации в сети </w:t>
            </w:r>
            <w:proofErr w:type="spellStart"/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Internet</w:t>
            </w:r>
            <w:proofErr w:type="spellEnd"/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.</w:t>
            </w:r>
            <w:r w:rsidRPr="00345A6B">
              <w:rPr>
                <w:rFonts w:ascii="Times New Roman" w:eastAsia="Candara" w:hAnsi="Times New Roman"/>
                <w:spacing w:val="3"/>
              </w:rPr>
              <w:t xml:space="preserve"> </w:t>
            </w:r>
            <w:proofErr w:type="gramStart"/>
            <w:r w:rsidRPr="00345A6B">
              <w:rPr>
                <w:rFonts w:ascii="Times New Roman" w:hAnsi="Times New Roman"/>
              </w:rPr>
              <w:t>Поиск  информации</w:t>
            </w:r>
            <w:proofErr w:type="gramEnd"/>
            <w:r w:rsidRPr="00345A6B">
              <w:rPr>
                <w:rFonts w:ascii="Times New Roman" w:hAnsi="Times New Roman"/>
              </w:rPr>
              <w:t xml:space="preserve"> при помощи различных поисковых систем и каталогов. Использование различных методов поиска информации: по ключевым словам, ссылкам, тематике.</w:t>
            </w:r>
            <w:r w:rsidRPr="00345A6B">
              <w:t xml:space="preserve"> </w:t>
            </w:r>
            <w:r w:rsidRPr="00345A6B">
              <w:rPr>
                <w:rFonts w:ascii="Times New Roman" w:hAnsi="Times New Roman"/>
              </w:rPr>
              <w:t xml:space="preserve">Специализированные (медицинские) ресурсы сети Интернет. </w:t>
            </w: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МОДУЛЬ №2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Правовая защита пациента</w:t>
            </w:r>
            <w:r w:rsidRPr="00345A6B">
              <w:rPr>
                <w:rFonts w:ascii="Times New Roman" w:eastAsia="Candara" w:hAnsi="Times New Roman"/>
                <w:spacing w:val="3"/>
              </w:rPr>
              <w:t>. 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Контроль и оценка лекарственной терапии и применения медицинских изделий.</w:t>
            </w:r>
            <w:r w:rsidRPr="00345A6B">
              <w:rPr>
                <w:rFonts w:ascii="Times New Roman" w:eastAsia="Candara" w:hAnsi="Times New Roman"/>
                <w:spacing w:val="3"/>
              </w:rPr>
              <w:t xml:space="preserve"> 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proofErr w:type="gramStart"/>
            <w:r w:rsidRPr="00345A6B">
              <w:rPr>
                <w:rFonts w:ascii="Times New Roman" w:eastAsia="Candara" w:hAnsi="Times New Roman"/>
                <w:b/>
                <w:spacing w:val="3"/>
              </w:rPr>
              <w:t>Обеспечение  инфекционной</w:t>
            </w:r>
            <w:proofErr w:type="gramEnd"/>
            <w:r w:rsidRPr="00345A6B">
              <w:rPr>
                <w:rFonts w:ascii="Times New Roman" w:eastAsia="Candara" w:hAnsi="Times New Roman"/>
                <w:b/>
                <w:spacing w:val="3"/>
              </w:rPr>
              <w:t xml:space="preserve"> безопасности пациента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Основы организации инфекционной безопасности.</w:t>
            </w:r>
            <w:r w:rsidRPr="00345A6B">
              <w:rPr>
                <w:rFonts w:ascii="Times New Roman" w:eastAsia="Candara" w:hAnsi="Times New Roman"/>
                <w:b/>
                <w:spacing w:val="3"/>
              </w:rPr>
              <w:t xml:space="preserve">  </w:t>
            </w:r>
            <w:r w:rsidRPr="00345A6B">
              <w:rPr>
                <w:rFonts w:ascii="Times New Roman" w:eastAsia="Candara" w:hAnsi="Times New Roman"/>
                <w:spacing w:val="3"/>
              </w:rPr>
              <w:t>Проблема ВБИ. Причины возникновения и распространения ВБИ. Источники ВБИ. Возбудители ВБИ. Способы передачи. Классификация. Группа риска. Профилактика ВБИ. Санитарно-противоэпидемический режим МО. Обработка рук.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  <w:u w:val="single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 xml:space="preserve">ВИЧ – инфекция. </w:t>
            </w:r>
            <w:r w:rsidRPr="00345A6B">
              <w:rPr>
                <w:rFonts w:ascii="Times New Roman" w:eastAsia="Candara" w:hAnsi="Times New Roman"/>
                <w:spacing w:val="3"/>
              </w:rPr>
              <w:t>Вирусные гепатиты В и С. Эпидемиология. Клинические течения. Профилактические мероприятия. Использование аварийной аптечки анти – ВИЧ. Классификация предметов окружающей среды по категории риска переноса ВБИ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Методы обеззараживания.</w:t>
            </w:r>
            <w:r w:rsidRPr="00345A6B">
              <w:rPr>
                <w:rFonts w:ascii="Times New Roman" w:eastAsia="Candara" w:hAnsi="Times New Roman"/>
                <w:b/>
                <w:spacing w:val="3"/>
              </w:rPr>
              <w:t xml:space="preserve"> 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 xml:space="preserve">Нормативные документы. Дезинфекционные мероприятия. Виды, методы, способы дезинфекции. Требования к персоналу при работе с </w:t>
            </w:r>
            <w:proofErr w:type="spellStart"/>
            <w:r w:rsidRPr="00345A6B">
              <w:rPr>
                <w:rFonts w:ascii="Times New Roman" w:eastAsia="Candara" w:hAnsi="Times New Roman"/>
                <w:spacing w:val="3"/>
              </w:rPr>
              <w:t>дезинфектантами</w:t>
            </w:r>
            <w:proofErr w:type="spellEnd"/>
            <w:r w:rsidRPr="00345A6B">
              <w:rPr>
                <w:rFonts w:ascii="Times New Roman" w:eastAsia="Candara" w:hAnsi="Times New Roman"/>
                <w:spacing w:val="3"/>
              </w:rPr>
              <w:t>. Предстерилизационная очистка изделий медицинского назначения. Этапы. Контроль качества.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 xml:space="preserve">Стерилизация. Методы, способы, режимы. Контроль стерильности. Оценка качества стерилизации. Правила работы со стерильным материалом. 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  <w:u w:val="single"/>
              </w:rPr>
              <w:t>Безопасное перемещение пациентов.</w:t>
            </w:r>
            <w:r w:rsidRPr="00345A6B">
              <w:rPr>
                <w:rFonts w:ascii="Times New Roman" w:eastAsia="Candara" w:hAnsi="Times New Roman"/>
                <w:spacing w:val="3"/>
              </w:rPr>
              <w:t xml:space="preserve"> 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 xml:space="preserve">Обеспечение благоприятной психологической среды. Этика, деонтология. </w:t>
            </w:r>
            <w:proofErr w:type="spellStart"/>
            <w:r w:rsidRPr="00345A6B">
              <w:rPr>
                <w:rFonts w:ascii="Times New Roman" w:eastAsia="Candara" w:hAnsi="Times New Roman"/>
                <w:spacing w:val="3"/>
              </w:rPr>
              <w:t>Лечебно</w:t>
            </w:r>
            <w:proofErr w:type="spellEnd"/>
            <w:r w:rsidRPr="00345A6B">
              <w:rPr>
                <w:rFonts w:ascii="Times New Roman" w:eastAsia="Candara" w:hAnsi="Times New Roman"/>
                <w:spacing w:val="3"/>
              </w:rPr>
              <w:t xml:space="preserve"> – охранительный режим. Психология общения и физическая безопасность пациента. </w:t>
            </w:r>
            <w:r w:rsidRPr="00345A6B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МОДУЛЬ №3</w:t>
            </w:r>
          </w:p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>Терминальные состояния. Базовая сердечно-легочная реанимация. Алгоритм проведения сердечно-легочной реанимации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>Неотложная помощь при травмах и травматическом шоке, несчастных случаях, представляющих угрозу для жизни пострадавшего. Особенности оказания помощи. Освоение методов остановки кровотечений. Первая помощь при геморрагическом шоке.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>Неотложная помощь при отравлениях. Острых аллергических реакциях. 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>Доврачебная помощь и особенности проведения реанимационных мероприятий при экстремальных воздействиях, в соответствии со стандартами и порядками оказания неотложной помощи и компетенцией средних медицинских работников. Общее охлаждение, отморожения, ожоги, утопление, электротравма.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b/>
                <w:spacing w:val="3"/>
              </w:rPr>
            </w:pPr>
            <w:r w:rsidRPr="00345A6B">
              <w:rPr>
                <w:rFonts w:ascii="Times New Roman" w:eastAsia="Candara" w:hAnsi="Times New Roman"/>
                <w:b/>
                <w:spacing w:val="3"/>
              </w:rPr>
              <w:t>Помощь пострадавшим при чрезвычайных ситуациях.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345A6B" w:rsidRPr="00345A6B" w:rsidTr="003A3FD6">
        <w:tc>
          <w:tcPr>
            <w:tcW w:w="144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345A6B" w:rsidRPr="00345A6B" w:rsidRDefault="00345A6B" w:rsidP="00345A6B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/>
                <w:spacing w:val="3"/>
              </w:rPr>
            </w:pPr>
            <w:r w:rsidRPr="00345A6B">
              <w:rPr>
                <w:rFonts w:ascii="Times New Roman" w:eastAsia="Candara" w:hAnsi="Times New Roman"/>
                <w:spacing w:val="3"/>
              </w:rPr>
              <w:t xml:space="preserve">Современные принципы медицинского обеспечения населения при Ч.С. и катастрофах. 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  <w:r w:rsidRPr="00345A6B">
              <w:rPr>
                <w:rFonts w:ascii="Times New Roman" w:eastAsia="Candara" w:hAnsi="Times New Roman"/>
                <w:b/>
                <w:spacing w:val="3"/>
              </w:rPr>
              <w:t xml:space="preserve"> </w:t>
            </w:r>
            <w:r w:rsidRPr="00345A6B">
              <w:rPr>
                <w:rFonts w:ascii="Times New Roman" w:eastAsia="Candara" w:hAnsi="Times New Roman"/>
                <w:spacing w:val="3"/>
              </w:rPr>
              <w:t>Дифференцированный зачёт</w:t>
            </w:r>
          </w:p>
        </w:tc>
        <w:tc>
          <w:tcPr>
            <w:tcW w:w="822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5A6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345A6B" w:rsidRPr="00345A6B" w:rsidRDefault="00345A6B" w:rsidP="00345A6B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</w:pPr>
            <w:r w:rsidRPr="00345A6B">
              <w:rPr>
                <w:rFonts w:ascii="Times New Roman" w:eastAsia="Candara" w:hAnsi="Times New Roman"/>
                <w:color w:val="000000"/>
                <w:spacing w:val="3"/>
                <w:lang w:eastAsia="ru-RU"/>
              </w:rPr>
              <w:t>2</w:t>
            </w:r>
          </w:p>
        </w:tc>
      </w:tr>
    </w:tbl>
    <w:p w:rsidR="00345A6B" w:rsidRPr="00345A6B" w:rsidRDefault="00345A6B" w:rsidP="00345A6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ПРОГРАММА СТАЖИРОВКИ (НА РАБОЧЕМ МЕСТЕ)</w:t>
      </w:r>
    </w:p>
    <w:p w:rsidR="00345A6B" w:rsidRPr="00345A6B" w:rsidRDefault="00345A6B" w:rsidP="00345A6B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 профессиональному модулю (ПМ4) «</w:t>
      </w:r>
      <w:r w:rsidR="003A3FD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Лабораторное дело в рентгенологии</w:t>
      </w:r>
      <w:r w:rsidRPr="00345A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», совмещенной со стажировкой на рабочем месте по индивидуальной программе обучения</w:t>
      </w:r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45A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45A6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профессиональная</w:t>
      </w:r>
      <w:r w:rsidRPr="00345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переподготовка (504 час</w:t>
      </w:r>
      <w:r w:rsidRPr="00345A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специальности </w:t>
      </w:r>
      <w:r w:rsidR="003A3F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Рентгенология</w:t>
      </w:r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Категория слушателей:</w:t>
      </w:r>
      <w:r w:rsidRPr="00345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 на цикле ПП</w:t>
      </w:r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Продолжительность обучения (стажировки):</w:t>
      </w:r>
      <w:r w:rsidRPr="00345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434 часа</w:t>
      </w:r>
    </w:p>
    <w:p w:rsidR="00345A6B" w:rsidRPr="00345A6B" w:rsidRDefault="00345A6B" w:rsidP="00345A6B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A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Режим занятий:</w:t>
      </w:r>
      <w:r w:rsidRPr="00345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 учебных часов в день</w:t>
      </w:r>
    </w:p>
    <w:p w:rsidR="00345A6B" w:rsidRPr="00345A6B" w:rsidRDefault="00345A6B" w:rsidP="00345A6B">
      <w:pPr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345A6B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Форма обучения:</w:t>
      </w:r>
      <w:r w:rsidRPr="00345A6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очная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411"/>
        <w:gridCol w:w="7"/>
      </w:tblGrid>
      <w:tr w:rsidR="003A3FD6" w:rsidRPr="003A3FD6" w:rsidTr="00907DDE">
        <w:tc>
          <w:tcPr>
            <w:tcW w:w="10207" w:type="dxa"/>
            <w:gridSpan w:val="4"/>
            <w:shd w:val="clear" w:color="auto" w:fill="auto"/>
          </w:tcPr>
          <w:p w:rsidR="003A3FD6" w:rsidRPr="003A3FD6" w:rsidRDefault="003A3FD6" w:rsidP="003A3FD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МОДУЛЬ №4</w:t>
            </w:r>
          </w:p>
          <w:p w:rsidR="003A3FD6" w:rsidRPr="003A3FD6" w:rsidRDefault="003A3FD6" w:rsidP="003A3FD6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«Лабораторное дело в рентгенологии</w:t>
            </w:r>
            <w:r w:rsidRPr="003A3FD6">
              <w:rPr>
                <w:rFonts w:ascii="Times New Roman" w:eastAsia="Courier New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Организация службы лучевой диагностики. Законы, основные нормативные документы; организа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ция работы кабинета лучевой диагностики.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3FD6" w:rsidRPr="003A3FD6" w:rsidRDefault="00907DDE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3FD6" w:rsidRPr="003A3FD6" w:rsidTr="00907DDE">
        <w:trPr>
          <w:trHeight w:val="351"/>
        </w:trPr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>Основы лучевой диагностики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1</w:t>
            </w:r>
            <w:r w:rsidR="003B165D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50</w:t>
            </w:r>
            <w:r w:rsidRPr="003A3FD6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: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Охрана груда и техника безопасности в отделениях лучевой диагностики.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B165D" w:rsidRDefault="003B165D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3B165D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Организация работы по охране труда.</w:t>
            </w:r>
          </w:p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Правила и методы безопасности труда; инструктаж по технике безопасности.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FF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Защита от механической опасности, токсических ве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 xml:space="preserve">ществ.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Электрическая безопасность в рентгеновском кабинете.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rPr>
          <w:trHeight w:val="395"/>
        </w:trPr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Дозиметрия рентгеновского излучения.</w:t>
            </w:r>
          </w:p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Понятие; основные задачи; нормы радиационной безо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пасности; методы измерений; устройство и работа до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зиметров; предельно допустимые уровни радиации на рабочих местах.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rPr>
          <w:trHeight w:val="1997"/>
        </w:trPr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Дозиметрия рентгеновского излучения. Понятие; основные задачи; нормы радиационной безо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пасности; методы измерений; устройство и работа до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зиметров; предельно допустимые уровни радиации на рабочих местах.</w:t>
            </w:r>
          </w:p>
          <w:p w:rsidR="003A3FD6" w:rsidRPr="003A3FD6" w:rsidRDefault="003A3FD6" w:rsidP="003A3FD6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Радиационная безопасность. Требования по безопасности персонала и пациентов; Радиационная безопасность. защитные материалы, приспособления; контроль за обеспечением радиационной безопасности.</w:t>
            </w:r>
          </w:p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160" w:line="259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Физика ионизирующих излучений.</w:t>
            </w:r>
          </w:p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Строение материи; природа электричества; измерение электричества; трансформаторы электрического тока; электроизмерительные приборы.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Свойства рентгеновских лучей. Физические основы магнитно-резонансной томографии. Природа и свойства рентгеновских лучей; формирова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ние рентгеновского изображения; радиоактивность, ее природа; радиоактивные изотопы и их использование.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Биологическое действие ионизирующих излучений. Понятие; механизм; первичные и вторичные радиаци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онно-химические реакции; местное и общее облучение, их проявления.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Рентгеновское изображение.</w:t>
            </w:r>
          </w:p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Сущность и свойства; факторы, определяющие его качество; оценка качества рентгеновского изображения. Технические основы рентгенологических исследова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ний.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Основы рентгенотехники и электротехники. Классифи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кация рентгеновского оборудования.</w:t>
            </w:r>
          </w:p>
          <w:p w:rsidR="003A3FD6" w:rsidRPr="003A3FD6" w:rsidRDefault="003A3FD6" w:rsidP="003A3FD6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Основные части рентгеновской установки; виды диаг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ностических рентгеновских аппаратов.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Технические средства в рентгенологии</w:t>
            </w:r>
          </w:p>
          <w:p w:rsidR="003A3FD6" w:rsidRPr="003A3FD6" w:rsidRDefault="003A3FD6" w:rsidP="003A3FD6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160" w:line="259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Структурная схема рентгеновского аппарата и назначе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ние блоков; общая схема электрических преобразова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 xml:space="preserve">ний в </w:t>
            </w:r>
            <w:proofErr w:type="spellStart"/>
            <w:proofErr w:type="gramStart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аппаратах.Конструкции</w:t>
            </w:r>
            <w:proofErr w:type="spellEnd"/>
            <w:proofErr w:type="gramEnd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рентгеновских трубок, конструкции, принципы работы трубок; правила экс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плуатации; система защиты от перегрузки.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Рентгеновские трансформаторы. Устройство рентге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новское питающее.</w:t>
            </w:r>
          </w:p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Особенности рентгеновских трансформаторов; схемы питания рентгеновских трубок; выпрямители; генера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торное устройство.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Устройство для улучшения качества изображения.</w:t>
            </w:r>
          </w:p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Регистрация рентгеновского изображения.</w:t>
            </w:r>
          </w:p>
          <w:p w:rsidR="003A3FD6" w:rsidRPr="003A3FD6" w:rsidRDefault="003A3FD6" w:rsidP="003A3FD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Автоматы экспозиции, </w:t>
            </w:r>
            <w:proofErr w:type="spellStart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рентгеноэкспанометры</w:t>
            </w:r>
            <w:proofErr w:type="spellEnd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; рентге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новские растры; типы решеток; тубусы и диафрагмы; приемники изображения; типы и устройство кассет; рентгеновская пленка.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Виды аппаратов, используемых в лучевой диагностике.</w:t>
            </w:r>
          </w:p>
          <w:p w:rsidR="003A3FD6" w:rsidRPr="003A3FD6" w:rsidRDefault="003A3FD6" w:rsidP="003A3FD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Устройство томографов, ангиографического, </w:t>
            </w:r>
            <w:proofErr w:type="spellStart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маммографического</w:t>
            </w:r>
            <w:proofErr w:type="spellEnd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дентального, панорамного аппаратов; флюорографических аппаратов.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3A3FD6" w:rsidRPr="003A3FD6" w:rsidTr="00907DDE">
        <w:trPr>
          <w:trHeight w:val="914"/>
        </w:trPr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Фотолабораторный процесс. Фотографические</w:t>
            </w:r>
          </w:p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материалы.</w:t>
            </w:r>
          </w:p>
          <w:p w:rsidR="003A3FD6" w:rsidRPr="003A3FD6" w:rsidRDefault="003A3FD6" w:rsidP="003A3FD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Виды и свойства фотографических материалов; виды пленок; </w:t>
            </w:r>
            <w:proofErr w:type="spellStart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сенситометричекие</w:t>
            </w:r>
            <w:proofErr w:type="spellEnd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характеристики фотома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териалов.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Обработка рентгенографических материалов.</w:t>
            </w:r>
          </w:p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Этапы химической обработки рентгенографических материалов; приготовление фотографических растворов; очистка изготовленных растворов; сроки годности; нормы расходов; правила хранения.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  <w:highlight w:val="yellow"/>
              </w:rPr>
            </w:pPr>
            <w:r w:rsidRPr="003A3FD6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Обработка рентгеновского изображения.</w:t>
            </w:r>
          </w:p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Методы и способы проявления рентгеновского изобра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жения; современные фотоматериалы; состав проявляю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щих растворов; правила приготовления фиксирующих растворов.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Организация работы фотолабораторий.</w:t>
            </w:r>
          </w:p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Устройство и оборудование лабораторий; организация сбора и сдачи отходов; оценка качества технических свойств рентгенограмм.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Методы, методики и контрастные вещества в лучевой диагностике.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A3FD6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B165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Проецирование рентгеновских изображений: рентге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>нография. рентгеноскопия, флюорография.</w:t>
            </w:r>
          </w:p>
          <w:p w:rsidR="003A3FD6" w:rsidRPr="003A3FD6" w:rsidRDefault="003A3FD6" w:rsidP="003A3F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Прямые и непрямые аналоговые технологии; цифровые технологии.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A3FD6" w:rsidRDefault="003A3FD6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3B165D" w:rsidRPr="003A3FD6" w:rsidTr="00907DDE">
        <w:tc>
          <w:tcPr>
            <w:tcW w:w="851" w:type="dxa"/>
            <w:shd w:val="clear" w:color="auto" w:fill="auto"/>
          </w:tcPr>
          <w:p w:rsidR="003B165D" w:rsidRPr="003A3FD6" w:rsidRDefault="003B165D" w:rsidP="003A3FD6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65D" w:rsidRPr="003A3FD6" w:rsidRDefault="003B165D" w:rsidP="003A3FD6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165D" w:rsidRPr="003A3FD6" w:rsidRDefault="003B165D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3A3FD6" w:rsidRPr="003A3FD6" w:rsidTr="00907DDE">
        <w:tc>
          <w:tcPr>
            <w:tcW w:w="851" w:type="dxa"/>
            <w:shd w:val="clear" w:color="auto" w:fill="auto"/>
          </w:tcPr>
          <w:p w:rsidR="003A3FD6" w:rsidRPr="003A3FD6" w:rsidRDefault="003B165D" w:rsidP="003B165D">
            <w:pPr>
              <w:spacing w:after="0" w:line="259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FD6" w:rsidRPr="003A3FD6" w:rsidRDefault="003A3FD6" w:rsidP="003A3FD6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Специальные методы исследования в лучевой диагнос</w:t>
            </w:r>
            <w:r w:rsidRPr="003A3F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softHyphen/>
              <w:t>тике.</w:t>
            </w:r>
          </w:p>
          <w:p w:rsidR="003A3FD6" w:rsidRPr="003A3FD6" w:rsidRDefault="003A3FD6" w:rsidP="003A3FD6">
            <w:pPr>
              <w:widowControl w:val="0"/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3FD6" w:rsidRPr="003B165D" w:rsidRDefault="003B165D" w:rsidP="003A3FD6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3B165D"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</w:rPr>
              <w:t>12</w:t>
            </w:r>
          </w:p>
        </w:tc>
      </w:tr>
      <w:tr w:rsidR="003B165D" w:rsidRPr="003A3FD6" w:rsidTr="00907DDE">
        <w:tc>
          <w:tcPr>
            <w:tcW w:w="851" w:type="dxa"/>
            <w:shd w:val="clear" w:color="auto" w:fill="auto"/>
          </w:tcPr>
          <w:p w:rsidR="003B165D" w:rsidRPr="003A3FD6" w:rsidRDefault="003B165D" w:rsidP="003B165D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165D" w:rsidRPr="003A3FD6" w:rsidRDefault="003B165D" w:rsidP="003B16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Томография; компьютерная томография; магнитно-резонансная томография; ангиография; маммография; панорамная рентгенография. Показания, противопока</w:t>
            </w: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softHyphen/>
              <w:t xml:space="preserve">зания, подготовка к исследованиям.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165D" w:rsidRPr="003B165D" w:rsidRDefault="003B165D" w:rsidP="003B165D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3B165D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6</w:t>
            </w:r>
          </w:p>
          <w:p w:rsidR="003B165D" w:rsidRPr="003A3FD6" w:rsidRDefault="003B165D" w:rsidP="003B165D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</w:pPr>
          </w:p>
        </w:tc>
      </w:tr>
      <w:tr w:rsidR="003B165D" w:rsidRPr="003A3FD6" w:rsidTr="00907DDE">
        <w:tc>
          <w:tcPr>
            <w:tcW w:w="851" w:type="dxa"/>
            <w:shd w:val="clear" w:color="auto" w:fill="auto"/>
          </w:tcPr>
          <w:p w:rsidR="003B165D" w:rsidRPr="003A3FD6" w:rsidRDefault="003B165D" w:rsidP="003B165D">
            <w:pPr>
              <w:spacing w:after="0" w:line="259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65D" w:rsidRPr="003A3FD6" w:rsidRDefault="003B165D" w:rsidP="003B16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Дигитальная</w:t>
            </w:r>
            <w:proofErr w:type="spellEnd"/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радиология.</w:t>
            </w:r>
          </w:p>
          <w:p w:rsidR="003B165D" w:rsidRPr="003A3FD6" w:rsidRDefault="003B165D" w:rsidP="003B165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Цифровая радиография; цифровая обработка изображений; компьютерная обработка рентгенограмм.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165D" w:rsidRPr="003A3FD6" w:rsidRDefault="003B165D" w:rsidP="003B165D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3B165D" w:rsidRPr="003A3FD6" w:rsidTr="00907DDE">
        <w:tc>
          <w:tcPr>
            <w:tcW w:w="851" w:type="dxa"/>
            <w:shd w:val="clear" w:color="auto" w:fill="auto"/>
          </w:tcPr>
          <w:p w:rsidR="003B165D" w:rsidRPr="003A3FD6" w:rsidRDefault="003B165D" w:rsidP="003B165D">
            <w:pPr>
              <w:spacing w:after="0" w:line="259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65D" w:rsidRPr="003A3FD6" w:rsidRDefault="003B165D" w:rsidP="003B165D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Контрастные средства в лучевой диагностике. Типы контрастных средств; </w:t>
            </w:r>
            <w:proofErr w:type="spellStart"/>
            <w:r w:rsidRPr="003A3F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фармакокинетка</w:t>
            </w:r>
            <w:proofErr w:type="spellEnd"/>
            <w:r w:rsidRPr="003A3FD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 контрастных средств; гематологические воздействия.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165D" w:rsidRPr="003A3FD6" w:rsidRDefault="003B165D" w:rsidP="003B165D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3B165D" w:rsidRPr="003A3FD6" w:rsidTr="00907DDE">
        <w:tc>
          <w:tcPr>
            <w:tcW w:w="851" w:type="dxa"/>
            <w:shd w:val="clear" w:color="auto" w:fill="auto"/>
          </w:tcPr>
          <w:p w:rsidR="003B165D" w:rsidRPr="003A3FD6" w:rsidRDefault="00907DDE" w:rsidP="003B165D">
            <w:pPr>
              <w:spacing w:after="160" w:line="259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165D" w:rsidRPr="003A3FD6" w:rsidRDefault="003B165D" w:rsidP="003B165D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Общие вопросы лучевой диагностики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165D" w:rsidRPr="003A3FD6" w:rsidRDefault="00907DDE" w:rsidP="003B165D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</w:rPr>
              <w:t>12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7DDE" w:rsidRPr="003A3FD6" w:rsidRDefault="00907DDE" w:rsidP="00907DDE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Формирование рентгеновского изображения объекта. Формирование, восприятие изображения; контраст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ность и резкость изображения; факторы, определяющие физико-технические режимы рентгеновских исследо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ваний.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907DDE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</w:pPr>
            <w:r w:rsidRPr="00907DDE">
              <w:rPr>
                <w:rFonts w:ascii="Times New Roman" w:eastAsia="Candara" w:hAnsi="Times New Roman"/>
                <w:color w:val="000000"/>
                <w:spacing w:val="3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Производство рентгеновского снимка.</w:t>
            </w:r>
          </w:p>
          <w:p w:rsidR="00907DDE" w:rsidRPr="003A3FD6" w:rsidRDefault="00907DDE" w:rsidP="00907DDE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Порядок направления и подготовки к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ренгген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исследованию; общая схема производства рентгеновского снимка; особенности исследования детей, беременных, душевнобольных, тяжелобольных; при наркотическом и алкогольном опьянении.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7DDE" w:rsidRPr="003A3FD6" w:rsidRDefault="00907DDE" w:rsidP="00907DDE">
            <w:pPr>
              <w:spacing w:after="160" w:line="240" w:lineRule="atLeas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Частные вопросы лучевой диагностики.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  <w:t>80</w:t>
            </w:r>
            <w:r w:rsidRPr="003A3FD6"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  <w:t>:</w:t>
            </w:r>
          </w:p>
        </w:tc>
      </w:tr>
      <w:tr w:rsidR="00907DDE" w:rsidRPr="003A3FD6" w:rsidTr="00907DDE">
        <w:trPr>
          <w:trHeight w:val="213"/>
        </w:trPr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Рентгеноанатомия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Особенности рентгеновского изображения опорно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двигательного аппарата. Анатомо-физиологические и рентгеноанатомические основы укладок больных при исследованиях позво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ночника, черепа.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Рентгеноанатомия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костей плечевого пояса, таза верхних и нижних конечностей. Анатомо-физиологические и рентгеноанатомические основы укладок больных при исследованиях ребер, гру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дины, ключицы, лопатки, верхних конечностей, таза, нижних конечностей.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Рентгеноанатомия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органов сердечно-сосудистой и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дыхательной системы.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Анатомо-физиологические и рентгеноанатомические основы укладок больных при исследованиях сердца, сосудов большого и малого кругов кровообращения, лимфатической системы, полости носа, гортани, трахеи, бронхов. Легких. Плевры, средостения, диафрагмы.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Рентгеноанатомия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органов пищеварения и мочеполовой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системы.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Анатомо-физиологические и рентгеноанатомические основы укладок больных при исследованиях полости рта, глотки, пищевода, желудка, кишечника, печени, желчевыводящих путей, поджелудочной железы; почек, мочеточников, мочевого пузыря, половых органов.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907DDE" w:rsidRDefault="00907DDE" w:rsidP="00907DDE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907DD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лучевой диагностики.</w:t>
            </w:r>
          </w:p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Рентгенографические методы исследования черепа и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мозга.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Рентгенография черепа в основных и дополнительных обзорных проекциях; исследование височной кости.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Специальные методы исследования черепа и мозга. Томография, компьютерная томография; магнитно-ре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зонансная томография;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Специальные методы исследования черепа и мозга. ангиография;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пневмоэнцефалография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907DDE" w:rsidRPr="003A3FD6" w:rsidTr="00907DDE">
        <w:trPr>
          <w:trHeight w:val="325"/>
        </w:trPr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областей турецкого седла и ор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бит.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Рентгенография, томография, пока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зания и противопоказания;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rPr>
          <w:trHeight w:val="325"/>
        </w:trPr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областей турецкого седла и ор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бит.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Компьютерная томогра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фия, ядерно-магнитная - резонансная томография; пока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зания и противопоказания;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lastRenderedPageBreak/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Исследование носоглотки, ротовой полости и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ротоглотки, слюнных желез, гортани.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Компьютерная томография, магнитно-резонансная то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мография; обзорная рентгенография; показания и про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шеи.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Компьютерная томография; магнитно-резонансная томография; показания и противопоказания;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4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rPr>
          <w:trHeight w:val="413"/>
        </w:trPr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Дентальная радиология.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Рентгенография; панорамная рентгенография; томогра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фия; компьютерная рентгенография; магнитно-резонан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сная томография; показания и противопоказания; поря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907DDE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</w:pPr>
            <w:r w:rsidRPr="00907DDE"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позвоночника и спинного мозга. Рентгенография; компьютерная томография; магнитно-резонансная томография; показания и противопоказа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костей и суставов верхних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конечностей и туловища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Укладки при исследовании костей верхних конечностей; укладки для снимков грудины, ребер; грудинно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-ключичного сочленения.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160" w:line="259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костей и суставов верхних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конечностей и туловища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Укладки при исследовании костей верхних конечностей; укладки для снимков грудины, ребер; грудинно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-ключичного сочленения.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07DDE" w:rsidRPr="003A3FD6" w:rsidTr="00907DDE">
        <w:trPr>
          <w:trHeight w:val="351"/>
        </w:trPr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костей нижних конечностей и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костей таза.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Укладки для снимков костей нижних конечностей и снимков костей таза.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молочных желез.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Маммография; цифровая маммография; магнитно-резо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нансная томография; физико-технические условия про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ведения маммографии; типы рентгеновских аппаратов; укладка; особенности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фотообработки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маммограмм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легких и средостения. Рентгенография; рентгеноскопия; томография; компью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терная, ядерно-магнитно-резонансная томография,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ангиопульмография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др.; показания и противопоказания;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легких и средостения. Рентгенография; рентгеноскопия; томография; компью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терная, ядерно-магнитно-резонансная томография,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ангиопульмография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и др.; показания и противопоказания;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Бронхография.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Общие принципы исследования; показания, противопо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казания; укладки; магнитно-резонансная томография.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сердца.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Рентгенография,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ренгенография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 контрастированием пищевода; компьютерная, магнитно-резонансная то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мография;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ангиокардиография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интервенционные про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цедуры; показания, противопоказания; порядок приме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сердца.</w:t>
            </w:r>
          </w:p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Рентгенография,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ренгенография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 контрастированием пищевода; компьютерная, магнитно-резонансная то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мография;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ангиокардиография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; интервенционные про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цедуры; показания, противопоказания; порядок приме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Флюорография. Организация и планирование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флюорографических обследований.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Организация флюорографической службы; флюорогра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фический кабинет: аппаратура, штаты, нормативы, до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кументация, архив; организация обследований, особен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ности проведения в различных условиях; общие уста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новки и правила исследования; методики и укладки.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Флюорографические исследования легких и сердца. Контрольные рентгенологические и клинические дооб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следования; диагностическая флюорография; методики и укладки.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Фотохимическая обработка флюорографической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пленки. Анализ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флюорограмм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Особенности обработки пленки в различных условиях; общие принципы анализа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флюорограмм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Фотохимическая обработка флюорографической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пленки. Анализ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флюорограмм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Особенности обработки пленки в различных условиях; общие принципы анализа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флюорограмм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сосудистой системы.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Методы исследования сосудов артериальной системы, венозной системы;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венография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нижних и верхних ко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нечностей; компьютерная, магнитно-резонансная то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мография; интервенционные вмешательства; исследо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вания лимфатической системы; показания и противо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сосудистой системы.</w:t>
            </w:r>
          </w:p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Методы исследования сосудов артериальной системы, венозной системы;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венография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нижних и верхних ко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нечностей; компьютерная, магнитно-резонансная то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мография; интервенционные вмешательства; исследо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вания лимфатической системы; показания и противо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пищевода, желудка. 12-перстной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кишки.</w:t>
            </w:r>
          </w:p>
          <w:p w:rsidR="00907DDE" w:rsidRPr="003A3FD6" w:rsidRDefault="00907DDE" w:rsidP="00907DDE">
            <w:pPr>
              <w:widowControl w:val="0"/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Рентгенография; рентгеноскопия; компьютерная; пока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зания и противопоказания;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тонкого и толстого кишечника. Обзорная рентгенография; искусственное контрастиро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вание;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интубационная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энетрография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; компьютерная то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мография и др., интервенционная радиология ЖКТ; показания и противопоказания;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907DDE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</w:pPr>
            <w:r w:rsidRPr="00907DDE"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тонкого и толстого кишечника. Обзорная рентгенография; искусственное контрастиро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вание;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интубационная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энетрография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; компьютерная то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мография и др., интервенционная радиология ЖКТ; показания и противопоказания;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907DDE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907DD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lastRenderedPageBreak/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Методы исследования печени, желчного пузыря, 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>желчевыводящих путей.</w:t>
            </w:r>
          </w:p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Ангиография,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артериография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, интервенционная ангиография,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холецистохоланги-ография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 и др.; пока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 xml:space="preserve">зания и противопоказания; порядок применения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Методы исследования печени, желчного пузыря, 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>желчевыводящих путей.</w:t>
            </w:r>
          </w:p>
          <w:p w:rsidR="00907DDE" w:rsidRPr="003A3FD6" w:rsidRDefault="00907DDE" w:rsidP="00907DD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Ангиография,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артериография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, интервенционная ангиография,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холецистохоланги-ография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 и др.; пока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 xml:space="preserve">зания и противопоказания; порядок применения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поджелудочной железы,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селезенки.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Обзорная рентгенография,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дуоденография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, компьютер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>ная томография, ангиография, интервенционные мето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>ды и др.; показания и противопоказания; порядок при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 xml:space="preserve">менения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поджелудочной железы,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 xml:space="preserve"> селезенки.</w:t>
            </w:r>
          </w:p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Обзорная рентгенография,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дуоденография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, компьютер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>ная томография, ангиография, интервенционные мето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>ды и др.; показания и противопоказания; порядок при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 xml:space="preserve">менения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 средств.</w:t>
            </w:r>
          </w:p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мочеполовой системы.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Общие принципы исследования; методы исследования почек, надпочечников, мочевого пузыря, мочевыводя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щих путей: обзорная рентгенография, компьютерная, магнитно-резонансная и др.; показания и противопока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в гинекологии.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женской половой сферы, мето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дики: рентгенологические, компьютерная томография, магнитно-резонансная томография; показания и про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 xml:space="preserve">тивопоказания; порядок применения </w:t>
            </w: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рентгеноконтрас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тных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при неотложных состояниях. Методы исследования брюшной полости при синдроме «острый живот», при повреждениях костно-суставной системы и органов грудной клетки; рентгенография, рентгенография с контрастными веществами, компь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ютерная томография; техника исследования.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Лучевая диагностика при неотложных состояниях. Методы исследования брюшной полости при синдроме «острый живот», при повреждениях костно-суставной системы и органов грудной клетки; рентгенография, рентгенография с контрастными веществами, компь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ютерная томография; техника исследования.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при СПИДе.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при иммунодефицитных состоя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ниях: рентгенологические, компьютерная томография, ядерно-магнитно-резонансная томография; особенности проведения исследований.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Рентгеноанатомия</w:t>
            </w:r>
            <w:proofErr w:type="spellEnd"/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 ребенка в различные возрастные периоды.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Нормальная анатомия скелета у детей; созревание ске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лета; отличительные особенности в различные возраст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ные периоды.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</w:rPr>
              <w:lastRenderedPageBreak/>
              <w:t>4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Методы исследования черепа, мозга и костно-суставной 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>системы у детей.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Рентгенологические исследования, компьютерная и магнитно-резонансная томография, ангиография,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миелография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; показания и противопоказания; порядок при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 xml:space="preserve">менения </w:t>
            </w:r>
            <w:proofErr w:type="spellStart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рентгеноконтрастных</w:t>
            </w:r>
            <w:proofErr w:type="spellEnd"/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органов дыхания и сердечно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-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>сосудистой системы у детей.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Рентгенологические исследования, компьютерная и магнитно-резонансная томография, показания и противопоказания; применение контрастных средств.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 xml:space="preserve">Методы исследования пищевода, желудка и </w:t>
            </w:r>
            <w:r w:rsidRPr="003A3FD6">
              <w:rPr>
                <w:rFonts w:ascii="Times New Roman" w:eastAsiaTheme="minorHAnsi" w:hAnsi="Times New Roman"/>
                <w:sz w:val="24"/>
                <w:szCs w:val="24"/>
              </w:rPr>
              <w:t>двенадцатиперстной кишки у детей.</w:t>
            </w:r>
          </w:p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t>Рентгенография с применение гастроэнтерологических контрастных средств; компьютерная и магнитно-резо</w:t>
            </w:r>
            <w:r w:rsidRPr="003A3FD6">
              <w:rPr>
                <w:rFonts w:ascii="Times New Roman" w:eastAsia="Courier New" w:hAnsi="Times New Roman"/>
                <w:sz w:val="24"/>
                <w:szCs w:val="24"/>
              </w:rPr>
              <w:softHyphen/>
              <w:t>нансная томография, показания и противопоказания.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печени, желчного пузыря, жел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чевыводящих путей и поджелудочной железы у детей. Рентгенологические исследования, компьютерная и магнитно-резонансная томография, показания и противопоказания.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3A3FD6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мочеполовой системы у детей. Рентгенологические исследования, компьютерная и магнитно-резонансная томография, ангиография; пока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зания и противопоказания.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3A3FD6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</w:pPr>
            <w:r w:rsidRPr="003A3FD6">
              <w:rPr>
                <w:rFonts w:ascii="Times New Roman" w:eastAsia="Candara" w:hAnsi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</w:tr>
      <w:tr w:rsidR="00907DDE" w:rsidRPr="003A3FD6" w:rsidTr="00907DDE">
        <w:tc>
          <w:tcPr>
            <w:tcW w:w="851" w:type="dxa"/>
            <w:shd w:val="clear" w:color="auto" w:fill="auto"/>
          </w:tcPr>
          <w:p w:rsidR="00907DDE" w:rsidRPr="003A3FD6" w:rsidRDefault="00907DDE" w:rsidP="00907DDE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t>Методы исследования мочеполовой системы у детей. Рентгенологические исследования, компьютерная и магнитно-резонансная томография, ангиография; пока</w:t>
            </w:r>
            <w:r w:rsidRPr="003A3FD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зания и противопоказания.</w:t>
            </w:r>
          </w:p>
          <w:p w:rsidR="00907DDE" w:rsidRPr="003A3FD6" w:rsidRDefault="00907DDE" w:rsidP="00907DDE">
            <w:pPr>
              <w:spacing w:after="16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A3FD6"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07DDE" w:rsidRPr="00907DDE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/>
                <w:spacing w:val="3"/>
                <w:sz w:val="24"/>
                <w:szCs w:val="24"/>
              </w:rPr>
              <w:t>4</w:t>
            </w:r>
          </w:p>
        </w:tc>
      </w:tr>
      <w:tr w:rsidR="00907DDE" w:rsidRPr="00907DDE" w:rsidTr="00907DDE">
        <w:trPr>
          <w:gridAfter w:val="1"/>
          <w:wAfter w:w="7" w:type="dxa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7DDE" w:rsidRPr="00907DDE" w:rsidRDefault="00907DDE" w:rsidP="00907DD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07DDE"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Общее количество часов на стажировку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DE" w:rsidRPr="00907DDE" w:rsidRDefault="00907DDE" w:rsidP="00907DDE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</w:pPr>
            <w:r w:rsidRPr="00907DDE"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  <w:t>434 час</w:t>
            </w:r>
          </w:p>
        </w:tc>
      </w:tr>
      <w:tr w:rsidR="00907DDE" w:rsidRPr="00907DDE" w:rsidTr="00907DDE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DE" w:rsidRPr="00907DDE" w:rsidRDefault="00907DDE" w:rsidP="00907DD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7DD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907DDE">
              <w:rPr>
                <w:rFonts w:ascii="Times New Roman" w:eastAsiaTheme="minorHAnsi" w:hAnsi="Times New Roman"/>
                <w:sz w:val="24"/>
                <w:szCs w:val="24"/>
              </w:rPr>
              <w:t xml:space="preserve">(комплексный квалификационный экзамен) в </w:t>
            </w:r>
            <w:proofErr w:type="spellStart"/>
            <w:r w:rsidRPr="00907DDE">
              <w:rPr>
                <w:rFonts w:ascii="Times New Roman" w:eastAsiaTheme="minorHAnsi" w:hAnsi="Times New Roman"/>
                <w:sz w:val="24"/>
                <w:szCs w:val="24"/>
              </w:rPr>
              <w:t>т.ч</w:t>
            </w:r>
            <w:proofErr w:type="spellEnd"/>
            <w:r w:rsidRPr="00907DD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907DDE" w:rsidRPr="00907DDE" w:rsidRDefault="00907DDE" w:rsidP="00907D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7DDE">
              <w:rPr>
                <w:rFonts w:ascii="Times New Roman" w:eastAsiaTheme="minorHAnsi" w:hAnsi="Times New Roman"/>
                <w:sz w:val="24"/>
                <w:szCs w:val="24"/>
              </w:rPr>
              <w:t>Консультация</w:t>
            </w:r>
          </w:p>
          <w:p w:rsidR="00907DDE" w:rsidRPr="00907DDE" w:rsidRDefault="00907DDE" w:rsidP="00907D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7DDE">
              <w:rPr>
                <w:rFonts w:ascii="Times New Roman" w:eastAsiaTheme="minorHAnsi" w:hAnsi="Times New Roman"/>
                <w:sz w:val="24"/>
                <w:szCs w:val="24"/>
              </w:rPr>
              <w:t xml:space="preserve">Тестирование </w:t>
            </w:r>
          </w:p>
          <w:p w:rsidR="00907DDE" w:rsidRPr="00907DDE" w:rsidRDefault="00907DDE" w:rsidP="00907D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07DDE">
              <w:rPr>
                <w:rFonts w:ascii="Times New Roman" w:eastAsiaTheme="minorHAnsi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DE" w:rsidRPr="00907DDE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907DDE" w:rsidRPr="00907DDE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07DDE" w:rsidRPr="00907DDE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07DDE" w:rsidRPr="00907DDE" w:rsidRDefault="00907DDE" w:rsidP="00907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D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3A3FD6" w:rsidRPr="003A3FD6" w:rsidRDefault="003A3FD6" w:rsidP="003A3FD6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3A3FD6" w:rsidRPr="003A3FD6" w:rsidRDefault="003A3FD6" w:rsidP="003A3FD6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576C25" w:rsidRDefault="00576C25" w:rsidP="00345A6B">
      <w:pPr>
        <w:jc w:val="center"/>
      </w:pPr>
    </w:p>
    <w:sectPr w:rsidR="0057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206B"/>
    <w:multiLevelType w:val="hybridMultilevel"/>
    <w:tmpl w:val="D3089828"/>
    <w:lvl w:ilvl="0" w:tplc="7482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B"/>
    <w:rsid w:val="001840A4"/>
    <w:rsid w:val="00345A6B"/>
    <w:rsid w:val="003A3FD6"/>
    <w:rsid w:val="003B165D"/>
    <w:rsid w:val="00576C25"/>
    <w:rsid w:val="009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3EB22-E706-4061-9AED-51A341EF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F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2022-11-23T02:35:00Z</cp:lastPrinted>
  <dcterms:created xsi:type="dcterms:W3CDTF">2022-12-01T06:16:00Z</dcterms:created>
  <dcterms:modified xsi:type="dcterms:W3CDTF">2022-12-01T06:16:00Z</dcterms:modified>
</cp:coreProperties>
</file>