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5BF4" w14:textId="77777777" w:rsidR="00964F28" w:rsidRPr="00B70D22" w:rsidRDefault="00964F28" w:rsidP="00B70D2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0D2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Министерство здравоохранения Иркутской области</w:t>
      </w:r>
    </w:p>
    <w:p w14:paraId="790560E6" w14:textId="77777777" w:rsidR="00964F28" w:rsidRPr="00B70D22" w:rsidRDefault="00964F28" w:rsidP="00B70D22">
      <w:pPr>
        <w:pStyle w:val="11"/>
        <w:jc w:val="center"/>
        <w:rPr>
          <w:sz w:val="24"/>
          <w:szCs w:val="24"/>
        </w:rPr>
      </w:pPr>
      <w:r w:rsidRPr="00B70D22">
        <w:rPr>
          <w:sz w:val="24"/>
          <w:szCs w:val="24"/>
        </w:rPr>
        <w:t xml:space="preserve">Областное государственное бюджетное профессиональное образовательное </w:t>
      </w:r>
      <w:proofErr w:type="gramStart"/>
      <w:r w:rsidRPr="00B70D22">
        <w:rPr>
          <w:sz w:val="24"/>
          <w:szCs w:val="24"/>
        </w:rPr>
        <w:t>учреждение  «</w:t>
      </w:r>
      <w:proofErr w:type="gramEnd"/>
      <w:r w:rsidRPr="00B70D22">
        <w:rPr>
          <w:sz w:val="24"/>
          <w:szCs w:val="24"/>
        </w:rPr>
        <w:t>Иркутский базовый медицинский колледж»</w:t>
      </w:r>
    </w:p>
    <w:p w14:paraId="5E635FC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E117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0B03D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DBDD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0A6F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25155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7109B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4E55A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F556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C5AF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A639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B51A1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742A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14:paraId="0496326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96D5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теоретического занятия</w:t>
      </w:r>
    </w:p>
    <w:p w14:paraId="17858CF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D7CB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 xml:space="preserve">по теме: Учение об </w:t>
      </w:r>
      <w:r w:rsidRPr="00B70D22">
        <w:rPr>
          <w:rFonts w:ascii="Times New Roman" w:hAnsi="Times New Roman" w:cs="Times New Roman"/>
          <w:snapToGrid w:val="0"/>
          <w:sz w:val="24"/>
          <w:szCs w:val="24"/>
        </w:rPr>
        <w:t>инфекции</w:t>
      </w:r>
    </w:p>
    <w:p w14:paraId="5E26D0B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22B71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9468C" w14:textId="2525F82A" w:rsidR="00964F28" w:rsidRDefault="006F2C21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Диагностическая деятельность</w:t>
      </w:r>
    </w:p>
    <w:p w14:paraId="3CAE39A7" w14:textId="1604B4B9" w:rsidR="006F2C21" w:rsidRPr="00B70D22" w:rsidRDefault="006F2C21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МДК.01.01 Пропедевтика клинических дисциплин</w:t>
      </w:r>
    </w:p>
    <w:p w14:paraId="6744410C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618B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Специальность: 31.02.01 Лечебное дело</w:t>
      </w:r>
    </w:p>
    <w:p w14:paraId="182AF8D3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87CA3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для преподавателя</w:t>
      </w:r>
    </w:p>
    <w:p w14:paraId="4BF245B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968C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57853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606C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EFF9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05B6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09CC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B1D8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9072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46312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985B3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B0DE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123A4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14AC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EAC6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8CBC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E5B66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5242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9E788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418A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3C7F8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B392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B7E2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29B58" w14:textId="77777777" w:rsidR="00964F28" w:rsidRPr="00B70D22" w:rsidRDefault="004D438B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64F28" w:rsidRPr="00B70D22" w:rsidSect="004D438B">
          <w:footerReference w:type="default" r:id="rId7"/>
          <w:pgSz w:w="11907" w:h="16840"/>
          <w:pgMar w:top="737" w:right="567" w:bottom="737" w:left="964" w:header="454" w:footer="397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Иркутск 2022</w:t>
      </w:r>
    </w:p>
    <w:p w14:paraId="4FBE5343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538D1871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66EF7E7D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0CD480A4" w14:textId="77777777" w:rsidR="00964F28" w:rsidRPr="00B70D22" w:rsidRDefault="004D438B" w:rsidP="00B70D22">
      <w:pPr>
        <w:pStyle w:val="11"/>
        <w:jc w:val="both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65E943" wp14:editId="79B29E15">
            <wp:simplePos x="0" y="0"/>
            <wp:positionH relativeFrom="column">
              <wp:posOffset>172492</wp:posOffset>
            </wp:positionH>
            <wp:positionV relativeFrom="paragraph">
              <wp:posOffset>99803</wp:posOffset>
            </wp:positionV>
            <wp:extent cx="5148173" cy="1380226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10" t="4916" r="7251" b="7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73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7D763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77EED990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211D5908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7DED5B26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15CEB971" w14:textId="77777777" w:rsidR="00964F28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6ACE89C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22648A3B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0617BFF2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582B5777" w14:textId="77777777" w:rsidR="009A644F" w:rsidRPr="00B70D22" w:rsidRDefault="009A644F" w:rsidP="00B70D22">
      <w:pPr>
        <w:pStyle w:val="11"/>
        <w:jc w:val="both"/>
        <w:rPr>
          <w:b/>
          <w:sz w:val="24"/>
          <w:szCs w:val="24"/>
        </w:rPr>
      </w:pPr>
    </w:p>
    <w:p w14:paraId="11C7650C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297C37A8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1D6FE7A6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691686F2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2043E23C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674AD5FC" w14:textId="77777777" w:rsidR="00B70D22" w:rsidRDefault="00964F28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Разработана:  </w:t>
      </w:r>
    </w:p>
    <w:p w14:paraId="3D001B9C" w14:textId="77777777" w:rsidR="00FD1BED" w:rsidRPr="00B70D22" w:rsidRDefault="00964F28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преподавателем высшей </w:t>
      </w:r>
      <w:proofErr w:type="gramStart"/>
      <w:r w:rsidRPr="00B70D22">
        <w:rPr>
          <w:sz w:val="24"/>
          <w:szCs w:val="24"/>
        </w:rPr>
        <w:t>квалификационной  категории</w:t>
      </w:r>
      <w:proofErr w:type="gramEnd"/>
      <w:r w:rsidRPr="00B70D22">
        <w:rPr>
          <w:sz w:val="24"/>
          <w:szCs w:val="24"/>
        </w:rPr>
        <w:t xml:space="preserve">  ОГБПОУ ИБМК Соркиной Г.Ю.</w:t>
      </w:r>
    </w:p>
    <w:p w14:paraId="482FFB33" w14:textId="77777777" w:rsidR="00FD1BED" w:rsidRPr="00B70D22" w:rsidRDefault="00FD1BED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преподавателем высшей </w:t>
      </w:r>
      <w:proofErr w:type="gramStart"/>
      <w:r w:rsidRPr="00B70D22">
        <w:rPr>
          <w:sz w:val="24"/>
          <w:szCs w:val="24"/>
        </w:rPr>
        <w:t>квалификационной  категории</w:t>
      </w:r>
      <w:proofErr w:type="gramEnd"/>
      <w:r w:rsidRPr="00B70D22">
        <w:rPr>
          <w:sz w:val="24"/>
          <w:szCs w:val="24"/>
        </w:rPr>
        <w:t xml:space="preserve">  ОГБПОУ ИБМК Конькова Н.В.</w:t>
      </w:r>
    </w:p>
    <w:p w14:paraId="73C4B0F6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5BC5BA9C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4B94EC94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2B44D7E9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0B1BDFF0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476AA8F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61E00C93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6B4F5A3C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5E45B325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2F67C5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50BFC27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27D53E02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AB8A466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5887B67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696F01A3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629EBC54" w14:textId="77777777" w:rsidR="00964F28" w:rsidRDefault="00964F28" w:rsidP="00B70D22">
      <w:pPr>
        <w:pStyle w:val="11"/>
        <w:jc w:val="both"/>
        <w:rPr>
          <w:b/>
          <w:sz w:val="24"/>
          <w:szCs w:val="24"/>
        </w:rPr>
      </w:pPr>
    </w:p>
    <w:p w14:paraId="7EABD4D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2111B671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F90E1A5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42D538E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49EB358B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5F71EFDC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10BA703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2712DAA2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195A49B4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7CA317E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2D983F7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4DA888B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559213EC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0132218" w14:textId="77777777" w:rsidR="00B70D22" w:rsidRP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590FD8F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862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B6600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CA4F40D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964F28" w:rsidRPr="00B70D22" w14:paraId="008714CD" w14:textId="77777777" w:rsidTr="004D438B">
        <w:trPr>
          <w:trHeight w:val="391"/>
        </w:trPr>
        <w:tc>
          <w:tcPr>
            <w:tcW w:w="817" w:type="dxa"/>
          </w:tcPr>
          <w:p w14:paraId="3F337FB3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B6BBDD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E51CBDA" w14:textId="77777777" w:rsidR="00964F28" w:rsidRPr="00B70D22" w:rsidRDefault="00964F28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</w:tcPr>
          <w:p w14:paraId="6306375F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61732E6F" w14:textId="77777777" w:rsidTr="004D438B">
        <w:tc>
          <w:tcPr>
            <w:tcW w:w="817" w:type="dxa"/>
          </w:tcPr>
          <w:p w14:paraId="5935B56B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C7DA582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14:paraId="7B435725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F28" w:rsidRPr="00B70D22" w14:paraId="57A70CFB" w14:textId="77777777" w:rsidTr="004D438B">
        <w:tc>
          <w:tcPr>
            <w:tcW w:w="817" w:type="dxa"/>
          </w:tcPr>
          <w:p w14:paraId="1AC94C3E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377E99ED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16" w:type="dxa"/>
          </w:tcPr>
          <w:p w14:paraId="0EE3E3CE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F28" w:rsidRPr="00B70D22" w14:paraId="7B3B5216" w14:textId="77777777" w:rsidTr="004D438B">
        <w:tc>
          <w:tcPr>
            <w:tcW w:w="817" w:type="dxa"/>
          </w:tcPr>
          <w:p w14:paraId="3EA9ED66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18053155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часть. </w:t>
            </w:r>
            <w:r w:rsidR="00964F28" w:rsidRPr="00B70D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816" w:type="dxa"/>
          </w:tcPr>
          <w:p w14:paraId="1A42441A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56B" w:rsidRPr="00B70D22" w14:paraId="02D185BA" w14:textId="77777777" w:rsidTr="004D438B">
        <w:tc>
          <w:tcPr>
            <w:tcW w:w="817" w:type="dxa"/>
          </w:tcPr>
          <w:p w14:paraId="2DC9227C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183CB8B4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816" w:type="dxa"/>
          </w:tcPr>
          <w:p w14:paraId="6C869A12" w14:textId="77777777" w:rsidR="00D0156B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56B" w:rsidRPr="00B70D22" w14:paraId="5C26BD8D" w14:textId="77777777" w:rsidTr="004D438B">
        <w:tc>
          <w:tcPr>
            <w:tcW w:w="817" w:type="dxa"/>
          </w:tcPr>
          <w:p w14:paraId="3B03D450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1CF4CD32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источников.</w:t>
            </w:r>
          </w:p>
        </w:tc>
        <w:tc>
          <w:tcPr>
            <w:tcW w:w="816" w:type="dxa"/>
          </w:tcPr>
          <w:p w14:paraId="7670B042" w14:textId="77777777" w:rsidR="00D0156B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F28" w:rsidRPr="00B70D22" w14:paraId="19B44919" w14:textId="77777777" w:rsidTr="004D438B">
        <w:tc>
          <w:tcPr>
            <w:tcW w:w="817" w:type="dxa"/>
          </w:tcPr>
          <w:p w14:paraId="5542A183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3B0FE1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А.  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Исходное  тестирование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0CDD1D28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F28" w:rsidRPr="00B70D22" w14:paraId="0F9472B5" w14:textId="77777777" w:rsidTr="004D438B">
        <w:tc>
          <w:tcPr>
            <w:tcW w:w="817" w:type="dxa"/>
          </w:tcPr>
          <w:p w14:paraId="3464F516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1B1EE4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D438B">
              <w:rPr>
                <w:rFonts w:ascii="Times New Roman" w:hAnsi="Times New Roman" w:cs="Times New Roman"/>
                <w:sz w:val="24"/>
                <w:szCs w:val="24"/>
              </w:rPr>
              <w:t>Б. Теоретические материал (</w:t>
            </w:r>
            <w:r w:rsidR="00FD1BED" w:rsidRPr="00B70D22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видеофильм)</w:t>
            </w:r>
          </w:p>
        </w:tc>
        <w:tc>
          <w:tcPr>
            <w:tcW w:w="816" w:type="dxa"/>
          </w:tcPr>
          <w:p w14:paraId="4B7CD8C2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501852AC" w14:textId="77777777" w:rsidTr="004D438B">
        <w:tc>
          <w:tcPr>
            <w:tcW w:w="817" w:type="dxa"/>
          </w:tcPr>
          <w:p w14:paraId="4D013044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1A5887B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156B" w:rsidRPr="00B70D22">
              <w:rPr>
                <w:rFonts w:ascii="Times New Roman" w:hAnsi="Times New Roman" w:cs="Times New Roman"/>
                <w:sz w:val="24"/>
                <w:szCs w:val="24"/>
              </w:rPr>
              <w:t>В.  С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ценарий ролевой игры</w:t>
            </w:r>
            <w:r w:rsidR="00D0156B" w:rsidRPr="00B7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0671A01E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0287E0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7C1D0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3184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78C8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7C381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4143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942FA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B29FD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6BF73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9862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1E04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7288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A266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0C83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E9F2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D8B70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B3ED2" w14:textId="77777777" w:rsidR="00D0156B" w:rsidRDefault="00D0156B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F726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74633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CBA64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75A1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7A39C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C5230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9F65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B7D6F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7D66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9076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E0063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1CD7A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4905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35831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B14F6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FEDF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828D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2B3D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A17B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DCFA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42EA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DC51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E9FDF" w14:textId="77777777" w:rsidR="00B70D22" w:rsidRP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7D2CE" w14:textId="77777777" w:rsidR="00964F28" w:rsidRPr="00B70D22" w:rsidRDefault="00964F28" w:rsidP="00B70D2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432EE36E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7D9F2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Актуальность</w:t>
      </w:r>
    </w:p>
    <w:p w14:paraId="0BD11F7D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Успехи, достигнутые в борьбе</w:t>
      </w: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70D2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 инфекционными болезнями</w:t>
      </w: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привели к тому, что еще недавно в конце 20 века казалось, будто эпидемиология инфекционных болезней в значительной мере решила основные задачи, стоящие перед ней. Создалось впечатление, что инфекционные болезни побеждены. </w:t>
      </w:r>
    </w:p>
    <w:p w14:paraId="70B1BA93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Но, несмотря на то, что</w:t>
      </w:r>
      <w:proofErr w:type="gramEnd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РФ, как и в других экономически развитых странах, достигнуто существенное снижение уровня заболеваемости инфекционными болезнями, они продолжают причинять большой ущерб здоровью людей и экономике страны. </w:t>
      </w:r>
    </w:p>
    <w:p w14:paraId="6D4F9422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Значительны  экономические</w:t>
      </w:r>
      <w:proofErr w:type="gramEnd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потери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обусловленные инфекциями: нетрудоспособность населения,  стоимость лечения больных и затраты на противоэпидемические мероприятия.  Инфекционная патология значительно чаще, чем неинфекционная, приводит к смерти в более молодом возрасте.</w:t>
      </w:r>
    </w:p>
    <w:p w14:paraId="20F2CA93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тщательного эпидемиологического анализа установлено, что среди всех заболеваний людей 60-70 и более процентов составляют болезни, связанные с инфекционными агентами. </w:t>
      </w:r>
    </w:p>
    <w:p w14:paraId="1D522460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последние десятилетия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ведущее значение в инфекционной патологии приобретают так называемые эндогенные инфекции. Вызываемые различными возбудителями (кокковые формы) особенно стрепто- и стафилококки, кишечная палочка, протей, синегнойная палочка, отдельные грибы и др.) дерматиты, гнойничковые поражения кожи,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назофарингиты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отиты, конъюнктивиты, колиты, аппендицит, бронхиты, бронхопневмонии,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цистопиелонефриты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холециститы, диареи, а также многие формы сепсиса косвенно обусловлены факторами техногенной среды и образом жизни современного человечества. </w:t>
      </w:r>
    </w:p>
    <w:p w14:paraId="734A287A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Стали появляться давно побежденные инфекции- </w:t>
      </w:r>
      <w:proofErr w:type="spellStart"/>
      <w:proofErr w:type="gram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полиомиелит,чума</w:t>
      </w:r>
      <w:proofErr w:type="spellEnd"/>
      <w:proofErr w:type="gram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холера.</w:t>
      </w:r>
      <w:r w:rsid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Диагностируются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новые</w:t>
      </w:r>
      <w:proofErr w:type="gram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ранее неизвестные человечеству формы инфекционных болезней (легионеллез,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микоплазмозы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кампилобактериоз, ротавирусная инфекция, африканские геморрагические лихорадки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Ласса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Марбург-</w:t>
      </w:r>
      <w:r w:rsid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Эбола, боррелиоз Лайма и др.)  Среди вновь выявленных заразных болезней в первую очередь необходимо упомянуть инфекцию вирусом иммунодефицита человека, вирусные гепатиты С, птичий грипп, атипичная пневмония,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-19.</w:t>
      </w:r>
    </w:p>
    <w:p w14:paraId="7EFFB399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Медицина </w:t>
      </w:r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борьбе с инфекционными болезнями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 достигл</w:t>
      </w:r>
      <w:r w:rsidR="00216BF7"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цели по ликвидации инфекций.  Это связано не только с резкими изменениями социально-экономических условий жизни населения, произошедшими в последние годы, урбанизацией, огромной миграцией людей, загрязнением биосферы и т.п., но и с ростом инфекционной заболеваемости, а также с расширением числа нозологических форм инфекций, расшифрованных в последнее время благодаря научным достижениям, а также быстрой эволюции усиления патогенности и вирулентности условно-патогенных возбудителей. </w:t>
      </w:r>
    </w:p>
    <w:p w14:paraId="3299E859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 необходима дальнейшая работа по изучению и проведению наиболее эффективных в конкретных условиях противоэпидемических и профилактических мероприятий. </w:t>
      </w:r>
    </w:p>
    <w:p w14:paraId="55736A3C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Средние медицинские работники играют важную роль в выявлении пациентов с различными инфекционными болезнями, которым требуется ранняя, а иногда и неотложная медицинская помощь специалиста. </w:t>
      </w:r>
    </w:p>
    <w:p w14:paraId="47BF59B6" w14:textId="77777777" w:rsidR="00B70D22" w:rsidRDefault="00B70D22" w:rsidP="00B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На занятии </w:t>
      </w:r>
      <w:proofErr w:type="gramStart"/>
      <w:r w:rsidRPr="00B70D22">
        <w:rPr>
          <w:rFonts w:ascii="Times New Roman" w:eastAsia="Times New Roman" w:hAnsi="Times New Roman" w:cs="Times New Roman"/>
          <w:sz w:val="24"/>
          <w:szCs w:val="24"/>
        </w:rPr>
        <w:t>используются  элементы</w:t>
      </w:r>
      <w:proofErr w:type="gramEnd"/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информационных, игровых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B70D22">
        <w:rPr>
          <w:sz w:val="28"/>
          <w:szCs w:val="28"/>
        </w:rPr>
        <w:t xml:space="preserve"> </w:t>
      </w:r>
      <w:r w:rsidRPr="00B70D22">
        <w:rPr>
          <w:rFonts w:ascii="Times New Roman" w:hAnsi="Times New Roman" w:cs="Times New Roman"/>
          <w:sz w:val="24"/>
          <w:szCs w:val="24"/>
        </w:rPr>
        <w:t>дает возможность педагогу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E173C3" w14:textId="77777777" w:rsidR="00D0156B" w:rsidRPr="00B70D22" w:rsidRDefault="00964F28" w:rsidP="00B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методическая разработка предназначена для преподавателей при проведении теоретического занятия. </w:t>
      </w:r>
    </w:p>
    <w:p w14:paraId="6E22AEBE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96A3FD" w14:textId="77777777" w:rsidR="00964F28" w:rsidRPr="00B70D22" w:rsidRDefault="00964F28" w:rsidP="00B70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</w:pPr>
    </w:p>
    <w:p w14:paraId="051DE938" w14:textId="77777777" w:rsidR="00964F28" w:rsidRPr="00B70D22" w:rsidRDefault="00D0156B" w:rsidP="00B7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216BF7"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Основная часть</w:t>
      </w:r>
    </w:p>
    <w:p w14:paraId="6788C7A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16336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МЕТОДИЧЕСКАЯ  К</w:t>
      </w:r>
      <w:proofErr w:type="gramEnd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 А Р Т А   (план)  З А Н Я Т И Я</w:t>
      </w:r>
    </w:p>
    <w:tbl>
      <w:tblPr>
        <w:tblpPr w:leftFromText="180" w:rightFromText="180" w:vertAnchor="text" w:horzAnchor="page" w:tblpX="9526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</w:tblGrid>
      <w:tr w:rsidR="00964F28" w:rsidRPr="00B70D22" w14:paraId="1F48F0A6" w14:textId="77777777" w:rsidTr="00D0156B">
        <w:tc>
          <w:tcPr>
            <w:tcW w:w="2093" w:type="dxa"/>
            <w:shd w:val="clear" w:color="auto" w:fill="auto"/>
          </w:tcPr>
          <w:p w14:paraId="0427D1E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6AC691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964F28" w:rsidRPr="00B70D22" w14:paraId="194D6A7C" w14:textId="77777777" w:rsidTr="00D0156B">
        <w:tc>
          <w:tcPr>
            <w:tcW w:w="2093" w:type="dxa"/>
            <w:shd w:val="clear" w:color="auto" w:fill="auto"/>
          </w:tcPr>
          <w:p w14:paraId="4C44E0DA" w14:textId="7D9EA160" w:rsidR="00964F28" w:rsidRPr="00B70D22" w:rsidRDefault="006F2C21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4F28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972EF27" w14:textId="77777777" w:rsidR="00216BF7" w:rsidRPr="00B70D22" w:rsidRDefault="00216BF7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</w:tbl>
    <w:p w14:paraId="49FADD2E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40826" w14:textId="7C3E84C6" w:rsidR="00964F28" w:rsidRPr="00B70D22" w:rsidRDefault="00216BF7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Дисциплина  </w:t>
      </w:r>
      <w:r w:rsidR="006F2C2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МДК.01.01 Пропедевтика клинических дисциплин</w:t>
      </w:r>
    </w:p>
    <w:p w14:paraId="0DB97CDD" w14:textId="4C6337B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B70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занятия</w:t>
      </w:r>
      <w:r w:rsidR="006F2C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Учение об инфекции</w:t>
      </w:r>
    </w:p>
    <w:p w14:paraId="1FF7E2B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>Вид занятия</w:t>
      </w:r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Теоретическое занятие</w:t>
      </w:r>
    </w:p>
    <w:p w14:paraId="03C10AFB" w14:textId="32F71812" w:rsidR="00964F28" w:rsidRPr="00B70D22" w:rsidRDefault="00216BF7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занятия </w:t>
      </w:r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Комбинированное</w:t>
      </w:r>
      <w:r w:rsidR="006F2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964F28" w:rsidRPr="00B70D22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r w:rsidR="006F2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90 минут</w:t>
      </w:r>
    </w:p>
    <w:p w14:paraId="1FCEEEC4" w14:textId="77777777" w:rsidR="00216BF7" w:rsidRPr="00B70D22" w:rsidRDefault="00216BF7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964F28" w:rsidRPr="00B70D22" w14:paraId="6496B65B" w14:textId="77777777" w:rsidTr="00D0156B">
        <w:trPr>
          <w:trHeight w:val="4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60AA95C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9917" w:type="dxa"/>
            <w:shd w:val="clear" w:color="auto" w:fill="auto"/>
          </w:tcPr>
          <w:p w14:paraId="0B415641" w14:textId="49A1CD1F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Учебные:</w:t>
            </w:r>
            <w:r w:rsid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представлении и знаний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эпидемиологии инфекционных  болезней, путей заражения, локализации микроорганизмов в организме человека.  Проведения забора, транспортировку и хранения для микробиологических исследований</w:t>
            </w:r>
            <w:r w:rsidR="00216BF7"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0D22">
              <w:rPr>
                <w:rFonts w:ascii="Times New Roman" w:hAnsi="Times New Roman" w:cs="Times New Roman"/>
                <w:sz w:val="24"/>
                <w:szCs w:val="24"/>
              </w:rPr>
              <w:t xml:space="preserve"> ПК.1.1, </w:t>
            </w:r>
          </w:p>
        </w:tc>
      </w:tr>
      <w:tr w:rsidR="00964F28" w:rsidRPr="00B70D22" w14:paraId="29C802B8" w14:textId="77777777" w:rsidTr="00D0156B">
        <w:trPr>
          <w:trHeight w:val="547"/>
        </w:trPr>
        <w:tc>
          <w:tcPr>
            <w:tcW w:w="675" w:type="dxa"/>
            <w:vMerge/>
            <w:shd w:val="clear" w:color="auto" w:fill="auto"/>
          </w:tcPr>
          <w:p w14:paraId="04DEAA7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auto"/>
          </w:tcPr>
          <w:p w14:paraId="6D3F205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216BF7"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логического мышления, умения использовать базовые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конкретных ситуациях.</w:t>
            </w:r>
          </w:p>
        </w:tc>
      </w:tr>
      <w:tr w:rsidR="00964F28" w:rsidRPr="00B70D22" w14:paraId="48E30A5D" w14:textId="77777777" w:rsidTr="00D0156B">
        <w:trPr>
          <w:trHeight w:val="677"/>
        </w:trPr>
        <w:tc>
          <w:tcPr>
            <w:tcW w:w="675" w:type="dxa"/>
            <w:vMerge/>
            <w:shd w:val="clear" w:color="auto" w:fill="auto"/>
          </w:tcPr>
          <w:p w14:paraId="791D1C5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auto"/>
          </w:tcPr>
          <w:p w14:paraId="6CD52B1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216BF7"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D22" w:rsidRPr="00B7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gramEnd"/>
            <w:r w:rsidR="00B70D22" w:rsidRPr="00B7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для формирования</w:t>
            </w:r>
            <w:r w:rsidR="00B70D22" w:rsidRPr="00FA16F1">
              <w:rPr>
                <w:color w:val="000000"/>
                <w:sz w:val="28"/>
                <w:szCs w:val="28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предмету, ответственности к своим действиям, любви к выбранной профессии.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ОК.2, ОК.3, ОК.6,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ОК.10, ОК.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156B" w:rsidRPr="00B70D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4911791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758"/>
      </w:tblGrid>
      <w:tr w:rsidR="00964F28" w:rsidRPr="00B70D22" w14:paraId="36F1FABE" w14:textId="77777777" w:rsidTr="00D0156B">
        <w:trPr>
          <w:trHeight w:val="101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3E60138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  <w:p w14:paraId="06D9A1D2" w14:textId="77777777" w:rsidR="00964F28" w:rsidRPr="00B70D22" w:rsidRDefault="00216BF7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64F28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вязи</w:t>
            </w:r>
          </w:p>
        </w:tc>
        <w:tc>
          <w:tcPr>
            <w:tcW w:w="9775" w:type="dxa"/>
            <w:shd w:val="clear" w:color="auto" w:fill="auto"/>
          </w:tcPr>
          <w:p w14:paraId="6621BA39" w14:textId="02A33414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Обеспечивающие-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человека, гигиена и экология человек</w:t>
            </w:r>
            <w:r w:rsidR="00216BF7" w:rsidRPr="00B70D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D22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 w:rsidR="006F2C21">
              <w:rPr>
                <w:rFonts w:ascii="Times New Roman" w:hAnsi="Times New Roman" w:cs="Times New Roman"/>
                <w:sz w:val="24"/>
                <w:szCs w:val="24"/>
              </w:rPr>
              <w:t>, основы микробиологии и иммунологии,</w:t>
            </w:r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  <w:r w:rsidR="006F2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заболеваний и санитарно-гигиеническое образование населения, технология оказания медицинских услуг, безопасная среда для пациента и персонала, сестринский уход в терапии, </w:t>
            </w:r>
            <w:proofErr w:type="spellStart"/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>репродуктология</w:t>
            </w:r>
            <w:proofErr w:type="spellEnd"/>
            <w:r w:rsidR="006F2C21" w:rsidRPr="00B70D22">
              <w:rPr>
                <w:rFonts w:ascii="Times New Roman" w:hAnsi="Times New Roman" w:cs="Times New Roman"/>
                <w:sz w:val="24"/>
                <w:szCs w:val="24"/>
              </w:rPr>
              <w:t>, лечение пациентов хирургического профиля.</w:t>
            </w:r>
          </w:p>
        </w:tc>
      </w:tr>
      <w:tr w:rsidR="00964F28" w:rsidRPr="00B70D22" w14:paraId="6F99F7C3" w14:textId="77777777" w:rsidTr="00D0156B">
        <w:trPr>
          <w:trHeight w:val="1362"/>
        </w:trPr>
        <w:tc>
          <w:tcPr>
            <w:tcW w:w="817" w:type="dxa"/>
            <w:vMerge/>
            <w:shd w:val="clear" w:color="auto" w:fill="auto"/>
          </w:tcPr>
          <w:p w14:paraId="7C2D234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shd w:val="clear" w:color="auto" w:fill="auto"/>
          </w:tcPr>
          <w:p w14:paraId="6AAFA6AC" w14:textId="08AE5E38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Обеспечиваемые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F2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ПМ.02. Лечебная деятельность</w:t>
            </w:r>
          </w:p>
        </w:tc>
      </w:tr>
    </w:tbl>
    <w:p w14:paraId="00C2E78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91144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А. Наглядные пособия</w:t>
      </w:r>
    </w:p>
    <w:p w14:paraId="385834C6" w14:textId="77777777" w:rsidR="00216BF7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Б. Раздаточный материал</w:t>
      </w:r>
    </w:p>
    <w:p w14:paraId="2AED516B" w14:textId="77777777" w:rsidR="00216BF7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В. Технические средства обучения </w:t>
      </w:r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="00B7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</w:t>
      </w:r>
      <w:proofErr w:type="gramStart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проектор,  программное</w:t>
      </w:r>
      <w:proofErr w:type="gramEnd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обеспечение, мультимедийная презентация </w:t>
      </w:r>
      <w:proofErr w:type="spellStart"/>
      <w:r w:rsidR="00216BF7" w:rsidRPr="00B70D22">
        <w:rPr>
          <w:rFonts w:ascii="Times New Roman" w:eastAsia="Times New Roman" w:hAnsi="Times New Roman" w:cs="Times New Roman"/>
          <w:sz w:val="24"/>
          <w:szCs w:val="24"/>
          <w:lang w:val="en-US"/>
        </w:rPr>
        <w:t>MicrosoftPowerPoint</w:t>
      </w:r>
      <w:proofErr w:type="spellEnd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, видеофильм «Бактерии. Война миров».</w:t>
      </w:r>
    </w:p>
    <w:p w14:paraId="6D594644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Г. Учебные </w:t>
      </w: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места  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кабинет</w:t>
      </w:r>
      <w:proofErr w:type="gramEnd"/>
      <w:r w:rsidR="007E6D8F" w:rsidRPr="00B70D22">
        <w:rPr>
          <w:rFonts w:ascii="Times New Roman" w:eastAsia="Times New Roman" w:hAnsi="Times New Roman" w:cs="Times New Roman"/>
          <w:sz w:val="24"/>
          <w:szCs w:val="24"/>
        </w:rPr>
        <w:t xml:space="preserve"> Основ микробиологии и иммунологии</w:t>
      </w:r>
    </w:p>
    <w:p w14:paraId="14E99B16" w14:textId="77777777" w:rsidR="00964F28" w:rsidRPr="00B70D22" w:rsidRDefault="00964F28" w:rsidP="00B70D22">
      <w:pPr>
        <w:tabs>
          <w:tab w:val="left" w:pos="1883"/>
          <w:tab w:val="left" w:pos="4293"/>
          <w:tab w:val="left" w:pos="6419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Д. Литература </w:t>
      </w:r>
    </w:p>
    <w:p w14:paraId="60EF628C" w14:textId="77777777" w:rsidR="007E6D8F" w:rsidRPr="00B70D22" w:rsidRDefault="00964F28" w:rsidP="00B70D2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b/>
          <w:sz w:val="24"/>
          <w:szCs w:val="24"/>
          <w:lang w:eastAsia="ru-RU"/>
        </w:rPr>
        <w:t>Основная:</w:t>
      </w:r>
    </w:p>
    <w:p w14:paraId="4156D56B" w14:textId="7F3044EE" w:rsidR="006F2C21" w:rsidRDefault="007E6D8F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F2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175B">
        <w:rPr>
          <w:rFonts w:ascii="Times New Roman" w:hAnsi="Times New Roman" w:cs="Times New Roman"/>
          <w:sz w:val="24"/>
          <w:szCs w:val="24"/>
          <w:lang w:eastAsia="ru-RU"/>
        </w:rPr>
        <w:t xml:space="preserve"> Нечаев, В. М. </w:t>
      </w:r>
      <w:r w:rsidR="006F2C21">
        <w:rPr>
          <w:rFonts w:ascii="Times New Roman" w:hAnsi="Times New Roman" w:cs="Times New Roman"/>
          <w:sz w:val="24"/>
          <w:szCs w:val="24"/>
          <w:lang w:eastAsia="ru-RU"/>
        </w:rPr>
        <w:t>Пропедевтика клинических дисциплин</w:t>
      </w:r>
      <w:r w:rsidR="00DA175B">
        <w:rPr>
          <w:rFonts w:ascii="Times New Roman" w:hAnsi="Times New Roman" w:cs="Times New Roman"/>
          <w:sz w:val="24"/>
          <w:szCs w:val="24"/>
          <w:lang w:eastAsia="ru-RU"/>
        </w:rPr>
        <w:t xml:space="preserve">: учебник / В.Н. Нечаев: под общ. Ред. В.Т. </w:t>
      </w:r>
      <w:proofErr w:type="gramStart"/>
      <w:r w:rsidR="00DA175B">
        <w:rPr>
          <w:rFonts w:ascii="Times New Roman" w:hAnsi="Times New Roman" w:cs="Times New Roman"/>
          <w:sz w:val="24"/>
          <w:szCs w:val="24"/>
          <w:lang w:eastAsia="ru-RU"/>
        </w:rPr>
        <w:t>Ивашкина.-</w:t>
      </w:r>
      <w:proofErr w:type="gramEnd"/>
      <w:r w:rsidR="00DA175B">
        <w:rPr>
          <w:rFonts w:ascii="Times New Roman" w:hAnsi="Times New Roman" w:cs="Times New Roman"/>
          <w:sz w:val="24"/>
          <w:szCs w:val="24"/>
          <w:lang w:eastAsia="ru-RU"/>
        </w:rPr>
        <w:t xml:space="preserve"> М.:  ГЕОТАР- Медиа, 2018.</w:t>
      </w:r>
    </w:p>
    <w:p w14:paraId="5AA4809B" w14:textId="48E74922" w:rsidR="00964F28" w:rsidRPr="00B70D22" w:rsidRDefault="006F2C21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Зверев,  В.В.</w:t>
      </w:r>
      <w:proofErr w:type="gram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Основы микробиологии и иммунологии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/ В.В. Зверев,  М.Н. Бойченко.- Москва: 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 20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14:paraId="73E69BCA" w14:textId="77777777" w:rsidR="0091093A" w:rsidRPr="00B70D22" w:rsidRDefault="00964F28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Дополнительная:</w:t>
      </w:r>
    </w:p>
    <w:p w14:paraId="70F37A48" w14:textId="0F1C6ED2" w:rsidR="0091093A" w:rsidRPr="00B70D22" w:rsidRDefault="006F2C21" w:rsidP="00B70D22">
      <w:pPr>
        <w:pStyle w:val="a4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91093A"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Быков, А.С. Медицинская микробиология, вирусология и иммунологии /  </w:t>
      </w:r>
    </w:p>
    <w:p w14:paraId="47A71D8F" w14:textId="77777777" w:rsidR="0091093A" w:rsidRPr="00B70D22" w:rsidRDefault="0091093A" w:rsidP="00B70D22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А.С. Быков, В.В. </w:t>
      </w:r>
      <w:proofErr w:type="gramStart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Зверев.-</w:t>
      </w:r>
      <w:proofErr w:type="gramEnd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М.:  МИА,  2018.</w:t>
      </w:r>
    </w:p>
    <w:p w14:paraId="7125C519" w14:textId="787E8713" w:rsidR="007E6D8F" w:rsidRPr="00B70D22" w:rsidRDefault="006F2C21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1093A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Зверев,В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spellEnd"/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Осно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вы микробиологии и </w:t>
      </w:r>
      <w:proofErr w:type="gramStart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иммунологии  /</w:t>
      </w:r>
      <w:proofErr w:type="gram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В.В. Зверев, Е.В. Буданова.-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«Академия»,  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91093A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073B3B" w14:textId="06AD0156" w:rsidR="0091093A" w:rsidRPr="00B70D22" w:rsidRDefault="006F2C21" w:rsidP="00B70D22">
      <w:pPr>
        <w:pStyle w:val="a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91093A"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Основы микробиологии и иммунологии </w:t>
      </w:r>
      <w:proofErr w:type="gramStart"/>
      <w:r w:rsidR="0091093A"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/  под</w:t>
      </w:r>
      <w:proofErr w:type="gramEnd"/>
      <w:r w:rsidR="0091093A"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редакцией РАН В.В. Зверева, проф. М.Н. Бойченко.-М.: ГЭОТАР-Медиа, 2016.</w:t>
      </w:r>
    </w:p>
    <w:p w14:paraId="1D7816AF" w14:textId="77777777" w:rsidR="00964F28" w:rsidRPr="00B70D22" w:rsidRDefault="00964F28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0D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Шуб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,Г.М</w:t>
      </w:r>
      <w:proofErr w:type="spell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Основы медицинской бактериологии, вирусологии и иммунологии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/ Г.М. Шуб.-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«Логос»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, 20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1093A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0AFFA8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FE9FD4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467302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B7229D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7C9DC" w14:textId="77777777" w:rsidR="00964F28" w:rsidRPr="00B70D22" w:rsidRDefault="00B70D22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О Д   </w:t>
      </w:r>
      <w:r w:rsidR="00964F28" w:rsidRPr="00B70D22">
        <w:rPr>
          <w:rFonts w:ascii="Times New Roman" w:eastAsia="Times New Roman" w:hAnsi="Times New Roman" w:cs="Times New Roman"/>
          <w:b/>
          <w:sz w:val="24"/>
          <w:szCs w:val="24"/>
        </w:rPr>
        <w:t>З А Н Я Т И Я</w:t>
      </w:r>
    </w:p>
    <w:p w14:paraId="28C7DB42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Структура  занятия</w:t>
      </w:r>
      <w:proofErr w:type="gramEnd"/>
    </w:p>
    <w:p w14:paraId="163340C1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94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9"/>
        <w:gridCol w:w="545"/>
        <w:gridCol w:w="555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</w:tblGrid>
      <w:tr w:rsidR="00964F28" w:rsidRPr="00B70D22" w14:paraId="3BC80495" w14:textId="77777777" w:rsidTr="007E6D8F">
        <w:tc>
          <w:tcPr>
            <w:tcW w:w="1134" w:type="dxa"/>
          </w:tcPr>
          <w:p w14:paraId="4747F46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9" w:type="dxa"/>
          </w:tcPr>
          <w:p w14:paraId="2E78919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14:paraId="6275930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5396A9E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14:paraId="56017A8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14:paraId="11C77FC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" w:type="dxa"/>
          </w:tcPr>
          <w:p w14:paraId="2D7E38E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" w:type="dxa"/>
          </w:tcPr>
          <w:p w14:paraId="5E5AE66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" w:type="dxa"/>
          </w:tcPr>
          <w:p w14:paraId="6046562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" w:type="dxa"/>
          </w:tcPr>
          <w:p w14:paraId="0565359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" w:type="dxa"/>
          </w:tcPr>
          <w:p w14:paraId="16C4FC7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4" w:type="dxa"/>
          </w:tcPr>
          <w:p w14:paraId="1E16B76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3" w:type="dxa"/>
          </w:tcPr>
          <w:p w14:paraId="6885BCA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" w:type="dxa"/>
          </w:tcPr>
          <w:p w14:paraId="6DA3709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3" w:type="dxa"/>
          </w:tcPr>
          <w:p w14:paraId="3224335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dxa"/>
          </w:tcPr>
          <w:p w14:paraId="31D277A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4" w:type="dxa"/>
          </w:tcPr>
          <w:p w14:paraId="7244525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3" w:type="dxa"/>
          </w:tcPr>
          <w:p w14:paraId="4217172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4" w:type="dxa"/>
          </w:tcPr>
          <w:p w14:paraId="0ADF839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0D22" w:rsidRPr="00B70D22" w14:paraId="232CBE1E" w14:textId="77777777" w:rsidTr="007E6D8F">
        <w:tc>
          <w:tcPr>
            <w:tcW w:w="1134" w:type="dxa"/>
          </w:tcPr>
          <w:p w14:paraId="0364A1F9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409" w:type="dxa"/>
          </w:tcPr>
          <w:p w14:paraId="46A678C4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5" w:type="dxa"/>
          </w:tcPr>
          <w:p w14:paraId="7B73D097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</w:tcPr>
          <w:p w14:paraId="25162572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3" w:type="dxa"/>
          </w:tcPr>
          <w:p w14:paraId="5DA7522A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77080798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0A185978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632CFED3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5038C143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2C5B14A9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3D3471C2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1FFCFB91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474BA638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3C348331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4599C844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37A4ADE6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43B01830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559CB5CA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77F6E3BE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44" w:type="dxa"/>
          </w:tcPr>
          <w:p w14:paraId="558BD64D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70A91F90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70D22" w:rsidRPr="00B70D22" w14:paraId="27F44312" w14:textId="77777777" w:rsidTr="007E6D8F">
        <w:trPr>
          <w:trHeight w:val="272"/>
        </w:trPr>
        <w:tc>
          <w:tcPr>
            <w:tcW w:w="1134" w:type="dxa"/>
          </w:tcPr>
          <w:p w14:paraId="06864078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ТСО </w:t>
            </w:r>
          </w:p>
        </w:tc>
        <w:tc>
          <w:tcPr>
            <w:tcW w:w="409" w:type="dxa"/>
          </w:tcPr>
          <w:p w14:paraId="6763FE94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022A5C72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2E292B60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C71D0EC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568F6C7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16D012AD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7693D48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2B60C31B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3A29B561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6D202A85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060C19D2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1947372D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5C1C816D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C9E28C2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6A8E8579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78A35B7B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2DF9666F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53DB87C4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BDCD5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BB7EE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Содержание  занятия</w:t>
      </w:r>
      <w:proofErr w:type="gramEnd"/>
    </w:p>
    <w:p w14:paraId="614C152D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7516"/>
        <w:gridCol w:w="2126"/>
      </w:tblGrid>
      <w:tr w:rsidR="00964F28" w:rsidRPr="00B70D22" w14:paraId="56535F80" w14:textId="77777777" w:rsidTr="007E6D8F">
        <w:tc>
          <w:tcPr>
            <w:tcW w:w="1039" w:type="dxa"/>
          </w:tcPr>
          <w:p w14:paraId="3ED558F5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28147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7516" w:type="dxa"/>
          </w:tcPr>
          <w:p w14:paraId="55E64534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AF82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занятия, учебные вопросы, формы и методы обучения</w:t>
            </w:r>
          </w:p>
          <w:p w14:paraId="6ECF0356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BFF6DA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DBF5E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Добавления, изменения, замечания</w:t>
            </w:r>
          </w:p>
        </w:tc>
      </w:tr>
      <w:tr w:rsidR="00964F28" w:rsidRPr="00B70D22" w14:paraId="09CB58F3" w14:textId="77777777" w:rsidTr="007E6D8F">
        <w:tc>
          <w:tcPr>
            <w:tcW w:w="1039" w:type="dxa"/>
          </w:tcPr>
          <w:p w14:paraId="57838FFC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6" w:type="dxa"/>
          </w:tcPr>
          <w:p w14:paraId="6D37924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6" w:type="dxa"/>
          </w:tcPr>
          <w:p w14:paraId="07F2D46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964F28" w:rsidRPr="00B70D22" w14:paraId="6EA72D24" w14:textId="77777777" w:rsidTr="007E6D8F">
        <w:tc>
          <w:tcPr>
            <w:tcW w:w="1039" w:type="dxa"/>
          </w:tcPr>
          <w:p w14:paraId="59201A7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16" w:type="dxa"/>
          </w:tcPr>
          <w:p w14:paraId="3FA476A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темы: название темы, цели и план занятия</w:t>
            </w:r>
          </w:p>
        </w:tc>
        <w:tc>
          <w:tcPr>
            <w:tcW w:w="2126" w:type="dxa"/>
          </w:tcPr>
          <w:p w14:paraId="23682D8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964F28" w:rsidRPr="00B70D22" w14:paraId="59178C9A" w14:textId="77777777" w:rsidTr="007E6D8F">
        <w:trPr>
          <w:trHeight w:val="276"/>
        </w:trPr>
        <w:tc>
          <w:tcPr>
            <w:tcW w:w="1039" w:type="dxa"/>
          </w:tcPr>
          <w:p w14:paraId="1E7BB88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0B624BF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данного занятия </w:t>
            </w:r>
            <w:r w:rsidRPr="00B70D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инфекции».</w:t>
            </w:r>
          </w:p>
          <w:p w14:paraId="5508019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цели формирование представлений и знаний об инфекционном и эпидемическом процессах,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  инфекционного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процесса, механизмах передачи инфекции и принципах борьбы с инфекционными болезнями, понятие о внутрибольничных инфекциях и мерах профилактики.</w:t>
            </w:r>
          </w:p>
          <w:p w14:paraId="2F30E72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темы: умение применять понятия инфекционного и эпидемического процессов и принципы борьбы с инфекционными болезнями, в частности с внутрибольничными инфекциями, в повседневной практике на любом участке оказания медико-санитарной помощи позволит правильно выбрать план обследования, лечения и профилактики данных заболеваний.</w:t>
            </w:r>
          </w:p>
        </w:tc>
        <w:tc>
          <w:tcPr>
            <w:tcW w:w="2126" w:type="dxa"/>
          </w:tcPr>
          <w:p w14:paraId="0221787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8F" w:rsidRPr="00B70D22" w14:paraId="1AAB4542" w14:textId="77777777" w:rsidTr="007E6D8F">
        <w:trPr>
          <w:trHeight w:val="276"/>
        </w:trPr>
        <w:tc>
          <w:tcPr>
            <w:tcW w:w="1039" w:type="dxa"/>
          </w:tcPr>
          <w:p w14:paraId="7779D732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6" w:type="dxa"/>
          </w:tcPr>
          <w:p w14:paraId="1841958C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исходных знаний студента</w:t>
            </w:r>
          </w:p>
        </w:tc>
        <w:tc>
          <w:tcPr>
            <w:tcW w:w="2126" w:type="dxa"/>
          </w:tcPr>
          <w:p w14:paraId="2712E36B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минут</w:t>
            </w:r>
          </w:p>
        </w:tc>
      </w:tr>
      <w:tr w:rsidR="007E6D8F" w:rsidRPr="00B70D22" w14:paraId="5CFA24C1" w14:textId="77777777" w:rsidTr="007E6D8F">
        <w:trPr>
          <w:trHeight w:val="276"/>
        </w:trPr>
        <w:tc>
          <w:tcPr>
            <w:tcW w:w="1039" w:type="dxa"/>
          </w:tcPr>
          <w:p w14:paraId="378CB019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B4C6E9F" w14:textId="77777777" w:rsidR="007E6D8F" w:rsidRDefault="007E6D8F" w:rsidP="00B70D2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Платформа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020C43" w:rsidRP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020C43" w:rsidRP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3CA4CD" w14:textId="77777777" w:rsidR="00020C43" w:rsidRPr="00B70D22" w:rsidRDefault="00020C43" w:rsidP="00020C43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получают ссылку, переходят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онлайн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платформу, выполнят задание.</w:t>
            </w:r>
          </w:p>
          <w:p w14:paraId="678B1A8C" w14:textId="77777777" w:rsidR="007E6D8F" w:rsidRPr="00B70D22" w:rsidRDefault="007E6D8F" w:rsidP="00B70D2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изложением вопроса преподаватель актуализирует знания студентов по вопросам биологии.</w:t>
            </w:r>
          </w:p>
          <w:p w14:paraId="5E865109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DFC0DA" w14:textId="77777777" w:rsidR="007E6D8F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А</w:t>
            </w:r>
            <w:proofErr w:type="gramEnd"/>
          </w:p>
          <w:p w14:paraId="5FF64B54" w14:textId="77777777" w:rsidR="00FB494D" w:rsidRDefault="00B36156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B494D" w:rsidRPr="001F39A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https://onlinetestpad.com/77jg5ft5y5lty</w:t>
              </w:r>
            </w:hyperlink>
          </w:p>
          <w:p w14:paraId="06B4B115" w14:textId="77777777" w:rsidR="00FB494D" w:rsidRPr="00B70D22" w:rsidRDefault="00FB494D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0F73231A" w14:textId="77777777" w:rsidTr="007E6D8F">
        <w:tc>
          <w:tcPr>
            <w:tcW w:w="1039" w:type="dxa"/>
          </w:tcPr>
          <w:p w14:paraId="0360EDD0" w14:textId="77777777" w:rsidR="00964F28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516" w:type="dxa"/>
          </w:tcPr>
          <w:p w14:paraId="388FF50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2126" w:type="dxa"/>
          </w:tcPr>
          <w:p w14:paraId="05B86E7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70 минут</w:t>
            </w:r>
          </w:p>
        </w:tc>
      </w:tr>
      <w:tr w:rsidR="00964F28" w:rsidRPr="00B70D22" w14:paraId="0B059FDC" w14:textId="77777777" w:rsidTr="007E6D8F">
        <w:tc>
          <w:tcPr>
            <w:tcW w:w="1039" w:type="dxa"/>
          </w:tcPr>
          <w:p w14:paraId="4F165BA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7C82E1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Изложение нового материала по вопросам:</w:t>
            </w:r>
          </w:p>
          <w:p w14:paraId="459D7A01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инфекция, инфекционный процесс, инфекционное заболевание. </w:t>
            </w:r>
          </w:p>
          <w:p w14:paraId="455E5B0B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микроорганизмов – возбудителей инфекционных заболеваний: патогенность и вирулентность, инфицирующая и летальная доза,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адгезивность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инвазивность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агрессивность,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токсичность и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7974D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контагиозность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цикличность, наличие иммунизационного процесса.</w:t>
            </w:r>
          </w:p>
          <w:p w14:paraId="1CD44ACD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инфекционного процесса. </w:t>
            </w:r>
          </w:p>
          <w:p w14:paraId="17466E8C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факторов внешней среды на течение и исход инфекционного заболевания за счет изменения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вирулетности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микроорганизмов и резистентности макроорганизма.</w:t>
            </w:r>
          </w:p>
          <w:p w14:paraId="040B9CB2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7161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изложении материала преподаватель использует записи на доске – новая терминология, презентация. </w:t>
            </w:r>
          </w:p>
          <w:p w14:paraId="7567E18C" w14:textId="77777777" w:rsidR="00F91C0C" w:rsidRPr="00B70D22" w:rsidRDefault="00F91C0C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E436C" w14:textId="2140109E" w:rsidR="00964F28" w:rsidRPr="00833F4B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4D4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D8F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588D57E8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14:paraId="417238AC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и </w:t>
            </w:r>
          </w:p>
          <w:p w14:paraId="55F4ECB5" w14:textId="77777777" w:rsidR="00964F28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видеофильма  </w:t>
            </w:r>
          </w:p>
          <w:p w14:paraId="3029CDDF" w14:textId="3E4CBECA" w:rsidR="00964F28" w:rsidRDefault="00B36156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33F4B" w:rsidRPr="006509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https://drive.google.com/drive/folders/</w:t>
              </w:r>
              <w:r w:rsidR="00833F4B" w:rsidRPr="006509B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1OtuVAsHVL6a3mPO9o0FjSUxV8bxPAKTX?usp=sharing</w:t>
              </w:r>
            </w:hyperlink>
          </w:p>
          <w:p w14:paraId="21B81760" w14:textId="77777777" w:rsidR="00833F4B" w:rsidRPr="00B70D22" w:rsidRDefault="00833F4B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BAFF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B5DC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A094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24B5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1606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C762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CD5F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90F8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520E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D2C7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FC18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0FC6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03F3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0CA6200E" w14:textId="77777777" w:rsidTr="007E6D8F">
        <w:tc>
          <w:tcPr>
            <w:tcW w:w="1039" w:type="dxa"/>
          </w:tcPr>
          <w:p w14:paraId="71D278F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7516" w:type="dxa"/>
          </w:tcPr>
          <w:p w14:paraId="32775E7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</w:tcPr>
          <w:p w14:paraId="2870DB9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64F28" w:rsidRPr="00B70D22" w14:paraId="5488B3BC" w14:textId="77777777" w:rsidTr="00B70D22">
        <w:trPr>
          <w:trHeight w:val="2828"/>
        </w:trPr>
        <w:tc>
          <w:tcPr>
            <w:tcW w:w="1039" w:type="dxa"/>
          </w:tcPr>
          <w:p w14:paraId="5C2882E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19323B7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14:paraId="371F5D5B" w14:textId="77777777" w:rsidR="0091093A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распределении игровых ролей необходимо формировать работу в «малых группах» из двух-трёх человек. Так, на каждом этапе игры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 должны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разобраться с определенным аспектом изучаемой темы. Студенты могут импровизи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 процессе подготовк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4D36D6" w14:textId="77777777" w:rsidR="00D0156B" w:rsidRPr="00B70D22" w:rsidRDefault="00D0156B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D9439" w14:textId="77777777" w:rsidR="0091093A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выступает в роли</w:t>
            </w:r>
            <w:r w:rsid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«незаметного» наблюдателя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F6C186F" w14:textId="77777777" w:rsidR="00FD1BED" w:rsidRPr="00B70D22" w:rsidRDefault="00FD1BED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и действующие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 по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и проводят анализ и самоанализ игры. </w:t>
            </w:r>
          </w:p>
        </w:tc>
        <w:tc>
          <w:tcPr>
            <w:tcW w:w="2126" w:type="dxa"/>
          </w:tcPr>
          <w:p w14:paraId="70F2505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1B00D06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6EAB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6266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CD7D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0844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FA03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18E2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869C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DF24C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517A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3A" w:rsidRPr="00B70D22" w14:paraId="58E19E4C" w14:textId="77777777" w:rsidTr="007E6D8F">
        <w:tc>
          <w:tcPr>
            <w:tcW w:w="1039" w:type="dxa"/>
          </w:tcPr>
          <w:p w14:paraId="1B64263D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6C1BBE0F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Резюме.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занятия. Выделение основных</w:t>
            </w:r>
          </w:p>
          <w:p w14:paraId="7F5745B9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моментов. Выставление оценок студентам. Ответы на вопросы студентов. </w:t>
            </w:r>
          </w:p>
          <w:p w14:paraId="521AC936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5F1F5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5минут</w:t>
            </w:r>
          </w:p>
          <w:p w14:paraId="41403FEF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3A" w:rsidRPr="00B70D22" w14:paraId="6A44A022" w14:textId="77777777" w:rsidTr="007E6D8F">
        <w:tc>
          <w:tcPr>
            <w:tcW w:w="1039" w:type="dxa"/>
          </w:tcPr>
          <w:p w14:paraId="6282A7B8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49691D14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14:paraId="608D5CEF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Тема: Учение об инфекции, стр.96-106</w:t>
            </w:r>
          </w:p>
          <w:p w14:paraId="2A332068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6EF89F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3минуты</w:t>
            </w:r>
          </w:p>
        </w:tc>
      </w:tr>
    </w:tbl>
    <w:p w14:paraId="65C0374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937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6C239" w14:textId="77777777" w:rsidR="00964F28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5F2E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54F5B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2270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12B7D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E275D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8E32A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FADEF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5DFA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2037B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C605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907ED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207E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4723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3CC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FBE13" w14:textId="77777777" w:rsidR="00D0156B" w:rsidRPr="00B70D22" w:rsidRDefault="00D0156B" w:rsidP="00B70D2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6BB8F74" w14:textId="77777777" w:rsidR="00D0156B" w:rsidRDefault="00D0156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B49F6" w14:textId="77777777" w:rsidR="00B70D22" w:rsidRPr="00B70D22" w:rsidRDefault="00B70D22" w:rsidP="00B70D2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D22">
        <w:rPr>
          <w:rFonts w:ascii="Times New Roman" w:hAnsi="Times New Roman" w:cs="Times New Roman"/>
          <w:sz w:val="24"/>
          <w:szCs w:val="24"/>
        </w:rPr>
        <w:t>Использование  интерактивных</w:t>
      </w:r>
      <w:proofErr w:type="gramEnd"/>
      <w:r w:rsidRPr="00B70D22">
        <w:rPr>
          <w:rFonts w:ascii="Times New Roman" w:hAnsi="Times New Roman" w:cs="Times New Roman"/>
          <w:sz w:val="24"/>
          <w:szCs w:val="24"/>
        </w:rPr>
        <w:t xml:space="preserve"> информационных, личностно- ориентированных, игровых     технологий  на занятии позволяет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форме.</w:t>
      </w:r>
    </w:p>
    <w:p w14:paraId="58D10D4D" w14:textId="77777777" w:rsidR="00B70D22" w:rsidRDefault="00B70D22" w:rsidP="00B70D22">
      <w:pPr>
        <w:pStyle w:val="a7"/>
        <w:spacing w:before="0" w:beforeAutospacing="0" w:after="0" w:afterAutospacing="0"/>
        <w:jc w:val="both"/>
      </w:pPr>
      <w:r w:rsidRPr="00B70D22">
        <w:tab/>
        <w:t xml:space="preserve">Применение информационных и коммуникационных технологий на данном </w:t>
      </w:r>
      <w:proofErr w:type="gramStart"/>
      <w:r w:rsidRPr="00B70D22">
        <w:t>занятии  является</w:t>
      </w:r>
      <w:proofErr w:type="gramEnd"/>
      <w:r w:rsidRPr="00B70D22">
        <w:t xml:space="preserve"> важным</w:t>
      </w:r>
      <w:r>
        <w:t xml:space="preserve"> </w:t>
      </w:r>
      <w:r w:rsidRPr="00B70D22">
        <w:t>этапом</w:t>
      </w:r>
      <w:r>
        <w:t xml:space="preserve"> </w:t>
      </w:r>
      <w:r w:rsidRPr="00B70D22">
        <w:t>образовательного процесса.</w:t>
      </w:r>
      <w:r>
        <w:t xml:space="preserve"> </w:t>
      </w:r>
      <w:r w:rsidRPr="00B70D22">
        <w:t>Такие технологии создают условия для осознания себя личностью, предоставляет возможности для самоопределения, самоутверждения и самореализации в познании, профессии, поведении и т.д.</w:t>
      </w:r>
    </w:p>
    <w:p w14:paraId="66F81FE2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57EC03EE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145FB1B5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363123FA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163E02A4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63F818BB" w14:textId="77777777" w:rsidR="00B70D22" w:rsidRPr="00B70D22" w:rsidRDefault="00B70D22" w:rsidP="00B70D22">
      <w:pPr>
        <w:pStyle w:val="a7"/>
        <w:spacing w:before="0" w:beforeAutospacing="0" w:after="0" w:afterAutospacing="0"/>
        <w:jc w:val="both"/>
      </w:pPr>
    </w:p>
    <w:p w14:paraId="3FD99EE4" w14:textId="77777777" w:rsidR="00B70D22" w:rsidRPr="00B70D22" w:rsidRDefault="00B70D2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16C51" w14:textId="77777777" w:rsidR="00D0156B" w:rsidRPr="00B70D22" w:rsidRDefault="00D0156B" w:rsidP="00B70D2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239530F3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D0156B" w:rsidRPr="00B70D22" w14:paraId="11C9B36D" w14:textId="77777777" w:rsidTr="00FA04F2">
        <w:tc>
          <w:tcPr>
            <w:tcW w:w="806" w:type="dxa"/>
          </w:tcPr>
          <w:p w14:paraId="2D83A5BB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5" w:type="dxa"/>
          </w:tcPr>
          <w:p w14:paraId="2E79CD67" w14:textId="72E34DC1" w:rsidR="00D0156B" w:rsidRPr="00B70D22" w:rsidRDefault="00DA175B" w:rsidP="00DA17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Нечаев, В. М. Пропедевтика клинических дисциплин: учебник / В.Н. Нечаев: под общ. Ред. В.Т.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Ивашкина.-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М.:  ГЕОТАР- Медиа, 2018.</w:t>
            </w:r>
          </w:p>
        </w:tc>
      </w:tr>
      <w:tr w:rsidR="006F2C21" w:rsidRPr="00B70D22" w14:paraId="6E990CEF" w14:textId="77777777" w:rsidTr="00FA04F2">
        <w:tc>
          <w:tcPr>
            <w:tcW w:w="806" w:type="dxa"/>
          </w:tcPr>
          <w:p w14:paraId="1D1D023C" w14:textId="75BB8741" w:rsidR="006F2C21" w:rsidRPr="00B70D22" w:rsidRDefault="006F2C21" w:rsidP="006F2C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5" w:type="dxa"/>
          </w:tcPr>
          <w:p w14:paraId="7CEB6BF2" w14:textId="1CB67BF8" w:rsidR="006F2C21" w:rsidRPr="00B70D22" w:rsidRDefault="006F2C21" w:rsidP="006F2C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Зверев,  В.В.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Основы микробиологии и иммунологии  /   В.В. Зверев,   М.Н. Бойченко.- Москва:  ГЭОТАР-Медиа,  2020.</w:t>
            </w:r>
          </w:p>
        </w:tc>
      </w:tr>
      <w:tr w:rsidR="006F2C21" w:rsidRPr="00B70D22" w14:paraId="76418EBE" w14:textId="77777777" w:rsidTr="00FA04F2">
        <w:tc>
          <w:tcPr>
            <w:tcW w:w="806" w:type="dxa"/>
          </w:tcPr>
          <w:p w14:paraId="01F50942" w14:textId="3640C5E5" w:rsidR="006F2C21" w:rsidRPr="00B70D22" w:rsidRDefault="006F2C21" w:rsidP="006F2C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5" w:type="dxa"/>
          </w:tcPr>
          <w:p w14:paraId="3070E658" w14:textId="77777777" w:rsidR="006F2C21" w:rsidRPr="00B70D22" w:rsidRDefault="006F2C21" w:rsidP="006F2C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Быков, А.С. Медицинская микробиология, вирусология и иммунологии </w:t>
            </w:r>
            <w:proofErr w:type="gramStart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/  А.С.</w:t>
            </w:r>
            <w:proofErr w:type="gramEnd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Быков, В.В. Зверев.- М.:  МИА,  2018.</w:t>
            </w:r>
          </w:p>
        </w:tc>
      </w:tr>
      <w:tr w:rsidR="006F2C21" w:rsidRPr="00B70D22" w14:paraId="670AFE8A" w14:textId="77777777" w:rsidTr="00FA04F2">
        <w:tc>
          <w:tcPr>
            <w:tcW w:w="806" w:type="dxa"/>
          </w:tcPr>
          <w:p w14:paraId="4C0DF886" w14:textId="6DF4B0A4" w:rsidR="006F2C21" w:rsidRPr="00B70D22" w:rsidRDefault="006F2C21" w:rsidP="006F2C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5" w:type="dxa"/>
          </w:tcPr>
          <w:p w14:paraId="4F03FCED" w14:textId="77777777" w:rsidR="006F2C21" w:rsidRPr="00B70D22" w:rsidRDefault="006F2C21" w:rsidP="006F2C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Зверев, В.В.  Основы микробиологии и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иммунологии  /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Зверев, Е.В. Буданова.-  М: «Академия»,  2022.</w:t>
            </w:r>
          </w:p>
        </w:tc>
      </w:tr>
      <w:tr w:rsidR="006F2C21" w:rsidRPr="00B70D22" w14:paraId="7BF1750C" w14:textId="77777777" w:rsidTr="00FA04F2">
        <w:tc>
          <w:tcPr>
            <w:tcW w:w="806" w:type="dxa"/>
          </w:tcPr>
          <w:p w14:paraId="2BD3EA4C" w14:textId="5F29643C" w:rsidR="006F2C21" w:rsidRPr="00B70D22" w:rsidRDefault="006F2C21" w:rsidP="006F2C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5" w:type="dxa"/>
          </w:tcPr>
          <w:p w14:paraId="7BD02A3E" w14:textId="77777777" w:rsidR="006F2C21" w:rsidRPr="00B70D22" w:rsidRDefault="006F2C21" w:rsidP="006F2C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Основы микробиологии и иммунологии </w:t>
            </w:r>
            <w:proofErr w:type="gramStart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/  под</w:t>
            </w:r>
            <w:proofErr w:type="gramEnd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 редакцией РАН В.В. Зверева, проф. М.Н. Бойченко.- М.: ГЭОТАР- Медиа, 2016.</w:t>
            </w:r>
          </w:p>
        </w:tc>
      </w:tr>
      <w:tr w:rsidR="006F2C21" w:rsidRPr="00B70D22" w14:paraId="2772C9FD" w14:textId="77777777" w:rsidTr="00FA04F2">
        <w:tc>
          <w:tcPr>
            <w:tcW w:w="806" w:type="dxa"/>
          </w:tcPr>
          <w:p w14:paraId="7924362E" w14:textId="142948AE" w:rsidR="006F2C21" w:rsidRPr="00B70D22" w:rsidRDefault="006F2C21" w:rsidP="006F2C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5" w:type="dxa"/>
          </w:tcPr>
          <w:p w14:paraId="7D3F8768" w14:textId="77777777" w:rsidR="006F2C21" w:rsidRPr="00B70D22" w:rsidRDefault="006F2C21" w:rsidP="006F2C21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Шуб, Г.М. Основы медицинской бактериологии, вирусологии и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иммунологии  /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 Шуб.-  Москва: «Логос», 2019.</w:t>
            </w:r>
          </w:p>
          <w:p w14:paraId="093A9500" w14:textId="77777777" w:rsidR="006F2C21" w:rsidRPr="00B70D22" w:rsidRDefault="006F2C21" w:rsidP="006F2C2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BB018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F89F9" w14:textId="77777777" w:rsidR="00D0156B" w:rsidRPr="00B70D22" w:rsidRDefault="00D0156B" w:rsidP="00B70D22">
      <w:pPr>
        <w:pStyle w:val="a4"/>
        <w:ind w:left="72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14:paraId="5C3CD5AB" w14:textId="77777777" w:rsidR="00D0156B" w:rsidRPr="00B70D22" w:rsidRDefault="00D0156B" w:rsidP="00B70D22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DDF483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A14F0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222BE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B87B3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1AC1A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EF96F" w14:textId="77777777" w:rsidR="00FA04F2" w:rsidRPr="00DA175B" w:rsidRDefault="00FA04F2" w:rsidP="00DA1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3CDF3" w14:textId="77777777" w:rsidR="00FA04F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A0A6B7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8803E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C821F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8B090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A3ADC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0ECC1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71FE" w14:textId="77777777" w:rsidR="00B70D22" w:rsidRP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CFADC" w14:textId="77777777" w:rsidR="00D0156B" w:rsidRPr="00B70D22" w:rsidRDefault="00D0156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09EBD" w14:textId="77777777" w:rsidR="00FA04F2" w:rsidRPr="00B70D2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14:paraId="0BF6AA2E" w14:textId="77777777" w:rsidR="00FA04F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 xml:space="preserve"> Исходное тестирование</w:t>
      </w:r>
    </w:p>
    <w:p w14:paraId="10EB6162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3A8B2" w14:textId="77777777" w:rsidR="00FB494D" w:rsidRDefault="00B36156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FB494D" w:rsidRPr="001F39A3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https://onlinetestpad.com/77jg5ft5y5lty</w:t>
        </w:r>
      </w:hyperlink>
    </w:p>
    <w:p w14:paraId="746B8210" w14:textId="77777777" w:rsidR="00FB494D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99200" w14:textId="77777777" w:rsidR="00FA04F2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677773" wp14:editId="205E5F4E">
            <wp:extent cx="5934891" cy="3338422"/>
            <wp:effectExtent l="19050" t="0" r="87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66" cy="334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3034E" w14:textId="77777777" w:rsidR="00FA04F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2CA77" w14:textId="77777777" w:rsidR="00FB494D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E5E9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9FBB4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A0873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2F85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F3120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C5F95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BB17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50ADC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E7CD4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7A1DD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974C0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0BEF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A118D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FF435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898FB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1953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77758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A1C32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890F6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E35AA" w14:textId="0ED5FCED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4CF0A" w14:textId="34F65184" w:rsidR="006F2C21" w:rsidRDefault="006F2C21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1F40A" w14:textId="281C2197" w:rsidR="00DA175B" w:rsidRDefault="00DA175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15E4B" w14:textId="18CB452E" w:rsidR="00DA175B" w:rsidRDefault="00DA175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9B8B2" w14:textId="77777777" w:rsidR="00DA175B" w:rsidRDefault="00DA175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7EB91" w14:textId="77777777" w:rsidR="006F2C21" w:rsidRDefault="006F2C21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D7DD2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AA9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C6F3E" w14:textId="3804A802" w:rsidR="004D438B" w:rsidRDefault="00833F4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14:paraId="25AE37C9" w14:textId="67C0A4C7" w:rsidR="00833F4B" w:rsidRPr="00833F4B" w:rsidRDefault="00833F4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и видеофильм</w:t>
      </w:r>
    </w:p>
    <w:p w14:paraId="78346D05" w14:textId="31CA50F2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01BB2" w14:textId="70EE9861" w:rsidR="00833F4B" w:rsidRDefault="00B36156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833F4B" w:rsidRPr="006509BF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https://drive.google.com/drive/folders/1OtuVAsHVL6a3mPO9o0FjSUxV8bxPAKTX?usp=sharing</w:t>
        </w:r>
      </w:hyperlink>
    </w:p>
    <w:p w14:paraId="314184D9" w14:textId="609F6D56" w:rsidR="00833F4B" w:rsidRDefault="00833F4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272ED" w14:textId="2D6FE383" w:rsidR="00DA175B" w:rsidRDefault="00DA175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7E445" w14:textId="77777777" w:rsidR="00DA175B" w:rsidRDefault="00DA175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546C3" w14:textId="77777777" w:rsidR="00833F4B" w:rsidRDefault="00833F4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74E4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3D8FB" w14:textId="77777777" w:rsidR="00964F28" w:rsidRPr="00B70D22" w:rsidRDefault="0091093A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w14:paraId="22F7FC70" w14:textId="77777777" w:rsidR="0091093A" w:rsidRPr="00B70D22" w:rsidRDefault="0091093A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14:paraId="1E9C13B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CB103" w14:textId="77777777" w:rsidR="00964F28" w:rsidRPr="00FB494D" w:rsidRDefault="0091093A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ab/>
      </w:r>
      <w:r w:rsidRPr="00FB494D">
        <w:rPr>
          <w:rFonts w:ascii="Times New Roman" w:hAnsi="Times New Roman" w:cs="Times New Roman"/>
          <w:b/>
          <w:sz w:val="24"/>
          <w:szCs w:val="24"/>
        </w:rPr>
        <w:t xml:space="preserve">Инструкция           </w:t>
      </w:r>
    </w:p>
    <w:p w14:paraId="500FAB03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14:paraId="042073A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-пациент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016DCF" w14:textId="77777777" w:rsidR="00964F28" w:rsidRPr="00B70D22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-родственники пациента (2 студента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DE9B7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-фельдшер скорой помощи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F8C23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-фельдшер приемного покоя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AFD502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-медицинская сестра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8B93B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-лаборант бактериологической лаборатории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AE4279" w14:textId="77777777" w:rsidR="00964F28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-помощники эпидемиолога (3 студента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8ECE0" w14:textId="77777777" w:rsidR="00FB494D" w:rsidRPr="00B70D22" w:rsidRDefault="00FB494D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4542B" w14:textId="77777777" w:rsidR="0091093A" w:rsidRPr="00B70D22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ab/>
        <w:t>Оборудование:</w:t>
      </w:r>
    </w:p>
    <w:p w14:paraId="767DED21" w14:textId="77777777" w:rsidR="0091093A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ab/>
      </w:r>
      <w:r w:rsidR="00FB494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FB494D">
        <w:rPr>
          <w:rFonts w:ascii="Times New Roman" w:eastAsia="Times New Roman" w:hAnsi="Times New Roman" w:cs="Times New Roman"/>
          <w:sz w:val="24"/>
          <w:szCs w:val="24"/>
        </w:rPr>
        <w:t>Штатиф</w:t>
      </w:r>
      <w:proofErr w:type="spellEnd"/>
      <w:r w:rsidR="00FB494D">
        <w:rPr>
          <w:rFonts w:ascii="Times New Roman" w:eastAsia="Times New Roman" w:hAnsi="Times New Roman" w:cs="Times New Roman"/>
          <w:sz w:val="24"/>
          <w:szCs w:val="24"/>
        </w:rPr>
        <w:t>, чашка Петри, петля, антисептик, перчатки, маски, фартук.</w:t>
      </w:r>
    </w:p>
    <w:p w14:paraId="57FF0066" w14:textId="77777777" w:rsidR="00FB494D" w:rsidRPr="00B70D22" w:rsidRDefault="00FB494D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F3B2B" w14:textId="77777777" w:rsidR="00053B9E" w:rsidRPr="00FB494D" w:rsidRDefault="00053B9E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Сценарий</w:t>
      </w:r>
    </w:p>
    <w:p w14:paraId="7F4DD2F5" w14:textId="77777777" w:rsidR="0091093A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Родственники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 дифтерией вызывают «скорую помощь» на дом, называя жалобы, характерные для данного заболевания. </w:t>
      </w:r>
    </w:p>
    <w:p w14:paraId="67A30866" w14:textId="77777777" w:rsidR="0091093A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Фельдшер проводит осмотр пациента и на основании характерных клинических симптомов принимает решение о госпитализации его в инфекционный стационар с предположительным диагнозом «Дифтерия ротоглотки». </w:t>
      </w:r>
    </w:p>
    <w:p w14:paraId="74861395" w14:textId="77777777" w:rsidR="0091093A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Фельдшер приемного покоя проводит сбор анамнеза (уточняя, был ли пациент вакцинирован против дифтерии и сроки вакцинации), осмотр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>, подтверждает предварительный диагноз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494D" w:rsidRPr="00FB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«Дифтерия»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A35DC" w14:textId="77777777" w:rsidR="00D0156B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 проводит взятие материала от 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для бактериологического исследования и осуществляет его транспортировку в бактериологическую лабораторию (студент, исполняющий роль ме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дсестры, </w:t>
      </w:r>
      <w:proofErr w:type="gramStart"/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>должен  взять</w:t>
      </w:r>
      <w:proofErr w:type="gramEnd"/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и под контролем преподавателя уметь продемонстрировать данную манипуляцию на «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>пациенте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»),  заполняет бланк – направление в лабораторию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E12724" w14:textId="77777777" w:rsidR="00D0156B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>Лаборант бактериологической лаборатории сеет патологический материал на питательную среду.</w:t>
      </w:r>
    </w:p>
    <w:p w14:paraId="0AA77157" w14:textId="77777777" w:rsidR="00D0156B" w:rsidRPr="00B70D22" w:rsidRDefault="00D0156B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>Фельдшер и помощник</w:t>
      </w:r>
      <w:r w:rsidR="00964F28" w:rsidRPr="00FB494D">
        <w:rPr>
          <w:rFonts w:ascii="Times New Roman" w:eastAsia="Times New Roman" w:hAnsi="Times New Roman" w:cs="Times New Roman"/>
          <w:sz w:val="24"/>
          <w:szCs w:val="24"/>
        </w:rPr>
        <w:t>-эпидемиолог проводят мероприятия в очаге инфекции: обследование контактных лиц на дифтерию, выявление возможных бактерионосителей, экстренную специфическую профилактику дифтерии</w:t>
      </w:r>
      <w:r w:rsidR="00964F28"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4B3C13D" w14:textId="77777777" w:rsidR="00964F28" w:rsidRPr="00B70D22" w:rsidRDefault="00964F28" w:rsidP="00FB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эпидемиолога проводит санитарно-просветительскую работу среди населения (всех участников игры), рассказывая об источниках инфекции, возбудителях, путях передачи, проводит профилактику распространения инфекции</w:t>
      </w:r>
      <w:r w:rsidR="00D0156B"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494D" w:rsidRPr="00B7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92891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F28" w:rsidRPr="00B70D22" w:rsidSect="00D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F890" w14:textId="77777777" w:rsidR="00B36156" w:rsidRDefault="00B36156" w:rsidP="004D438B">
      <w:pPr>
        <w:spacing w:after="0" w:line="240" w:lineRule="auto"/>
      </w:pPr>
      <w:r>
        <w:separator/>
      </w:r>
    </w:p>
  </w:endnote>
  <w:endnote w:type="continuationSeparator" w:id="0">
    <w:p w14:paraId="5813D429" w14:textId="77777777" w:rsidR="00B36156" w:rsidRDefault="00B36156" w:rsidP="004D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2062"/>
      <w:docPartObj>
        <w:docPartGallery w:val="Page Numbers (Bottom of Page)"/>
        <w:docPartUnique/>
      </w:docPartObj>
    </w:sdtPr>
    <w:sdtEndPr/>
    <w:sdtContent>
      <w:p w14:paraId="79E558C3" w14:textId="77777777" w:rsidR="004D438B" w:rsidRDefault="007A175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8B34F0" w14:textId="77777777" w:rsidR="004D438B" w:rsidRDefault="004D43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37E8" w14:textId="77777777" w:rsidR="00B36156" w:rsidRDefault="00B36156" w:rsidP="004D438B">
      <w:pPr>
        <w:spacing w:after="0" w:line="240" w:lineRule="auto"/>
      </w:pPr>
      <w:r>
        <w:separator/>
      </w:r>
    </w:p>
  </w:footnote>
  <w:footnote w:type="continuationSeparator" w:id="0">
    <w:p w14:paraId="2C27C8A1" w14:textId="77777777" w:rsidR="00B36156" w:rsidRDefault="00B36156" w:rsidP="004D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EAF"/>
    <w:multiLevelType w:val="hybridMultilevel"/>
    <w:tmpl w:val="9630402C"/>
    <w:lvl w:ilvl="0" w:tplc="FE0A9406">
      <w:start w:val="1"/>
      <w:numFmt w:val="decimal"/>
      <w:lvlText w:val="%1."/>
      <w:lvlJc w:val="left"/>
      <w:pPr>
        <w:ind w:left="495" w:hanging="37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6150"/>
    <w:multiLevelType w:val="hybridMultilevel"/>
    <w:tmpl w:val="C614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B3D"/>
    <w:multiLevelType w:val="hybridMultilevel"/>
    <w:tmpl w:val="9A4033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E283844"/>
    <w:multiLevelType w:val="hybridMultilevel"/>
    <w:tmpl w:val="56A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F28"/>
    <w:rsid w:val="00020C43"/>
    <w:rsid w:val="00053B9E"/>
    <w:rsid w:val="000E441B"/>
    <w:rsid w:val="001F4797"/>
    <w:rsid w:val="00216BF7"/>
    <w:rsid w:val="0041141F"/>
    <w:rsid w:val="004D438B"/>
    <w:rsid w:val="006F2C21"/>
    <w:rsid w:val="00770CF6"/>
    <w:rsid w:val="007A175F"/>
    <w:rsid w:val="007E6D8F"/>
    <w:rsid w:val="00833F4B"/>
    <w:rsid w:val="0091093A"/>
    <w:rsid w:val="00964F28"/>
    <w:rsid w:val="009863C0"/>
    <w:rsid w:val="009A644F"/>
    <w:rsid w:val="00B36156"/>
    <w:rsid w:val="00B70D22"/>
    <w:rsid w:val="00C33042"/>
    <w:rsid w:val="00D0156B"/>
    <w:rsid w:val="00DA175B"/>
    <w:rsid w:val="00E83262"/>
    <w:rsid w:val="00F05F33"/>
    <w:rsid w:val="00F91C0C"/>
    <w:rsid w:val="00FA04F2"/>
    <w:rsid w:val="00FB494D"/>
    <w:rsid w:val="00FD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1ED4"/>
  <w15:docId w15:val="{873754B8-FE7C-4B24-9FCC-D2DDD1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62"/>
  </w:style>
  <w:style w:type="paragraph" w:styleId="1">
    <w:name w:val="heading 1"/>
    <w:basedOn w:val="a"/>
    <w:next w:val="a"/>
    <w:link w:val="10"/>
    <w:uiPriority w:val="9"/>
    <w:qFormat/>
    <w:rsid w:val="00053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F28"/>
    <w:rPr>
      <w:b/>
      <w:bCs/>
    </w:rPr>
  </w:style>
  <w:style w:type="paragraph" w:styleId="a4">
    <w:name w:val="No Spacing"/>
    <w:uiPriority w:val="1"/>
    <w:qFormat/>
    <w:rsid w:val="00964F28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4F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64F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964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E6D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7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B70D22"/>
  </w:style>
  <w:style w:type="character" w:styleId="a8">
    <w:name w:val="Hyperlink"/>
    <w:basedOn w:val="a0"/>
    <w:uiPriority w:val="99"/>
    <w:unhideWhenUsed/>
    <w:rsid w:val="00FB49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9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438B"/>
  </w:style>
  <w:style w:type="paragraph" w:styleId="ad">
    <w:name w:val="footer"/>
    <w:basedOn w:val="a"/>
    <w:link w:val="ae"/>
    <w:uiPriority w:val="99"/>
    <w:unhideWhenUsed/>
    <w:rsid w:val="004D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438B"/>
  </w:style>
  <w:style w:type="character" w:styleId="af">
    <w:name w:val="Unresolved Mention"/>
    <w:basedOn w:val="a0"/>
    <w:uiPriority w:val="99"/>
    <w:semiHidden/>
    <w:unhideWhenUsed/>
    <w:rsid w:val="00833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1OtuVAsHVL6a3mPO9o0FjSUxV8bxPAKTX?usp=shari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77jg5ft5y5l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OtuVAsHVL6a3mPO9o0FjSUxV8bxPAKTX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77jg5ft5y5l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5</cp:revision>
  <dcterms:created xsi:type="dcterms:W3CDTF">2022-11-26T10:28:00Z</dcterms:created>
  <dcterms:modified xsi:type="dcterms:W3CDTF">2022-11-30T04:32:00Z</dcterms:modified>
</cp:coreProperties>
</file>