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5A" w:rsidRPr="00724253" w:rsidRDefault="00EB1A5A" w:rsidP="00EB1A5A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724253" w:rsidRPr="00724253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0741">
        <w:rPr>
          <w:bCs/>
          <w:sz w:val="28"/>
          <w:szCs w:val="28"/>
        </w:rPr>
        <w:t xml:space="preserve"> программы повышения квалификации</w:t>
      </w:r>
    </w:p>
    <w:p w:rsidR="000F23B1" w:rsidRPr="000F23B1" w:rsidRDefault="000F23B1" w:rsidP="000F23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23B1">
        <w:rPr>
          <w:bCs/>
          <w:sz w:val="28"/>
          <w:szCs w:val="28"/>
        </w:rPr>
        <w:t>«Сестринское дело в терапии»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23B1" w:rsidRDefault="000F23B1" w:rsidP="000F23B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повышения квалификации «Сестринское дело в терапии» предназначена для совершенствования компетенций</w:t>
      </w:r>
      <w:r>
        <w:rPr>
          <w:sz w:val="28"/>
          <w:szCs w:val="28"/>
          <w:shd w:val="clear" w:color="auto" w:fill="FFFFFF"/>
        </w:rPr>
        <w:t xml:space="preserve"> в области сестринской помощи терапевтическим пациентам</w:t>
      </w:r>
      <w:r>
        <w:rPr>
          <w:sz w:val="28"/>
          <w:szCs w:val="28"/>
        </w:rPr>
        <w:t>, необходимых при осуществлении профессиональной деятельности медицинской сестры подразделения медицинской организации терапевтического профиля.</w:t>
      </w:r>
    </w:p>
    <w:p w:rsidR="001B0741" w:rsidRDefault="001B0741" w:rsidP="001B0741">
      <w:pPr>
        <w:tabs>
          <w:tab w:val="left" w:pos="709"/>
          <w:tab w:val="left" w:pos="1134"/>
        </w:tabs>
        <w:ind w:firstLine="709"/>
        <w:jc w:val="both"/>
        <w:rPr>
          <w:strike/>
          <w:sz w:val="24"/>
          <w:szCs w:val="24"/>
        </w:rPr>
      </w:pPr>
      <w:r>
        <w:rPr>
          <w:sz w:val="28"/>
          <w:szCs w:val="28"/>
        </w:rPr>
        <w:t>Программа составлена с учетом требований</w:t>
      </w:r>
      <w:r w:rsidRPr="001B074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стандарта «Медицинская сестра/медицинский брат» и в соответствии с требованиями, изложенными Федеральных законах, законодательных документах Минздрава России, Минтруда России, Минобрнауки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B0741" w:rsidRDefault="001B0741" w:rsidP="001B0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741">
        <w:rPr>
          <w:rFonts w:ascii="Times New Roman" w:hAnsi="Times New Roman" w:cs="Times New Roman"/>
          <w:sz w:val="28"/>
          <w:szCs w:val="28"/>
          <w:lang w:eastAsia="en-US"/>
        </w:rPr>
        <w:t>К освоению Программы допускаются специалисты, имеющие среднее профессиональное образование по одной из специальностей «Лечебное дело», «Акушерское дело», «Сестринское дело» без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B0741" w:rsidRDefault="001B0741" w:rsidP="001B0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освоения Программы у слушателя должны быть усовершенствованы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профессиональной деятельности:</w:t>
      </w:r>
    </w:p>
    <w:p w:rsidR="001B0741" w:rsidRDefault="001B0741" w:rsidP="001B0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37171019"/>
      <w:r>
        <w:rPr>
          <w:spacing w:val="-4"/>
          <w:sz w:val="28"/>
          <w:szCs w:val="28"/>
        </w:rPr>
        <w:t xml:space="preserve">ОК-1 </w:t>
      </w:r>
      <w:r>
        <w:rPr>
          <w:sz w:val="28"/>
          <w:szCs w:val="28"/>
          <w:lang w:eastAsia="ru-RU"/>
        </w:rPr>
        <w:t xml:space="preserve">Готовность </w:t>
      </w:r>
      <w:r>
        <w:rPr>
          <w:sz w:val="28"/>
          <w:szCs w:val="28"/>
        </w:rPr>
        <w:t>к взаимодействию в профессиональной деятельности с учетом нормативных правовых документов, ведению медицинской документации с использованием информационных технологий;</w:t>
      </w:r>
    </w:p>
    <w:p w:rsidR="001B0741" w:rsidRDefault="001B0741" w:rsidP="001B07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ОК-2 </w:t>
      </w:r>
      <w:r>
        <w:rPr>
          <w:sz w:val="28"/>
          <w:szCs w:val="28"/>
          <w:lang w:eastAsia="ru-RU"/>
        </w:rPr>
        <w:t>Готовность</w:t>
      </w:r>
      <w:r>
        <w:rPr>
          <w:sz w:val="28"/>
          <w:szCs w:val="28"/>
        </w:rPr>
        <w:t xml:space="preserve"> к обеспечению </w:t>
      </w:r>
      <w:r>
        <w:rPr>
          <w:sz w:val="28"/>
          <w:szCs w:val="28"/>
          <w:lang w:eastAsia="ru-RU"/>
        </w:rPr>
        <w:t>безопасной среды для пациента и персонала;</w:t>
      </w:r>
    </w:p>
    <w:p w:rsidR="001B0741" w:rsidRDefault="001B0741" w:rsidP="001B0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 Способность </w:t>
      </w:r>
      <w:bookmarkStart w:id="1" w:name="_Hlk37171054"/>
      <w:r>
        <w:rPr>
          <w:sz w:val="28"/>
          <w:szCs w:val="28"/>
        </w:rPr>
        <w:t xml:space="preserve">и </w:t>
      </w:r>
      <w:bookmarkEnd w:id="0"/>
      <w:r>
        <w:rPr>
          <w:sz w:val="28"/>
          <w:szCs w:val="28"/>
        </w:rPr>
        <w:t>готовность оказывать медицинскую помощь в экстренной форме;</w:t>
      </w:r>
    </w:p>
    <w:bookmarkEnd w:id="1"/>
    <w:p w:rsidR="000F23B1" w:rsidRDefault="000F23B1" w:rsidP="000F23B1">
      <w:pPr>
        <w:pStyle w:val="a5"/>
        <w:tabs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ПК-1 Готовность проводить профилактические мероприятия по сохранению и укреплению здоровья пациентов;</w:t>
      </w:r>
    </w:p>
    <w:p w:rsidR="000F23B1" w:rsidRDefault="000F23B1" w:rsidP="000F23B1">
      <w:pPr>
        <w:pStyle w:val="a5"/>
        <w:tabs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ПК-2 Способность осуществлять лечебно-диагностические вмешательства терапевтическим пациентам.</w:t>
      </w:r>
    </w:p>
    <w:p w:rsidR="00D170E0" w:rsidRDefault="00724253" w:rsidP="0072425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– 144 академических часа.</w:t>
      </w:r>
      <w:r>
        <w:rPr>
          <w:sz w:val="28"/>
          <w:szCs w:val="28"/>
        </w:rPr>
        <w:t xml:space="preserve"> </w:t>
      </w:r>
    </w:p>
    <w:p w:rsidR="00724253" w:rsidRDefault="00724253" w:rsidP="00724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724253" w:rsidRDefault="00EB1A5A" w:rsidP="00EB1A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занятия проводятся в лекционных аудиториях, практические – в кабинетах доклинической практики (учебных лабораториях),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p w:rsidR="00724253" w:rsidRDefault="00724253" w:rsidP="0072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обучения слушателей является совершенствование практических навыков по оказанию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</w:t>
      </w:r>
      <w:r>
        <w:rPr>
          <w:sz w:val="28"/>
          <w:szCs w:val="28"/>
        </w:rPr>
        <w:lastRenderedPageBreak/>
        <w:t>человека (кровообращения и (или) дыхания) и проведению базовой сердечно-лёгочной реанимации.</w:t>
      </w:r>
    </w:p>
    <w:p w:rsidR="007146CD" w:rsidRDefault="00724253" w:rsidP="00724253">
      <w:pPr>
        <w:jc w:val="both"/>
      </w:pPr>
      <w:r>
        <w:rPr>
          <w:sz w:val="28"/>
          <w:szCs w:val="28"/>
        </w:rPr>
        <w:tab/>
        <w:t xml:space="preserve">Для отработки данных практических навыков в образовательном процессе используется следующее </w:t>
      </w:r>
      <w:proofErr w:type="spellStart"/>
      <w:r>
        <w:rPr>
          <w:sz w:val="28"/>
          <w:szCs w:val="28"/>
        </w:rPr>
        <w:t>симуляционное</w:t>
      </w:r>
      <w:proofErr w:type="spellEnd"/>
      <w:r>
        <w:rPr>
          <w:sz w:val="28"/>
          <w:szCs w:val="28"/>
        </w:rPr>
        <w:t xml:space="preserve"> оборудование: манекен-симулятор для отработки навыков сердечно-легочной реанимации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5901055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B6F" id="Прямоугольник 1" o:spid="_x0000_s1026" style="position:absolute;margin-left:464.65pt;margin-top:10.9pt;width:3.2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" fillcolor="black" stroked="f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; напольный коврик; устройство для проведения ИВЛ (рот в рот) однократного применения; дыхательная маска; манекен взрослого человека для спасательных мероприятий (48 кг); </w:t>
      </w:r>
      <w:bookmarkStart w:id="2" w:name="_GoBack"/>
      <w:r>
        <w:rPr>
          <w:sz w:val="28"/>
          <w:szCs w:val="28"/>
        </w:rPr>
        <w:t xml:space="preserve">манекен поперхнувшегося взрослого для отработки навыков приема </w:t>
      </w:r>
      <w:proofErr w:type="spellStart"/>
      <w:r>
        <w:rPr>
          <w:sz w:val="28"/>
          <w:szCs w:val="28"/>
        </w:rPr>
        <w:t>Геймлиха</w:t>
      </w:r>
      <w:proofErr w:type="spellEnd"/>
      <w:r>
        <w:rPr>
          <w:sz w:val="28"/>
          <w:szCs w:val="28"/>
        </w:rPr>
        <w:t>; дефибриллятор</w:t>
      </w:r>
      <w:bookmarkEnd w:id="2"/>
      <w:r>
        <w:rPr>
          <w:sz w:val="28"/>
          <w:szCs w:val="28"/>
        </w:rPr>
        <w:t xml:space="preserve">; мешок дыхательный реанимационный типа 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.</w:t>
      </w:r>
    </w:p>
    <w:sectPr w:rsidR="0071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4"/>
    <w:rsid w:val="000F23B1"/>
    <w:rsid w:val="001B0741"/>
    <w:rsid w:val="00362A45"/>
    <w:rsid w:val="003E0CF9"/>
    <w:rsid w:val="007146CD"/>
    <w:rsid w:val="00724253"/>
    <w:rsid w:val="00900664"/>
    <w:rsid w:val="00D05C55"/>
    <w:rsid w:val="00D170E0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5323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1B0741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0741"/>
    <w:rPr>
      <w:rFonts w:eastAsia="Times New Roman" w:cs="Times New Roman"/>
      <w:sz w:val="24"/>
      <w:szCs w:val="20"/>
      <w:lang w:eastAsia="ru-RU"/>
    </w:rPr>
  </w:style>
  <w:style w:type="character" w:customStyle="1" w:styleId="212pt1">
    <w:name w:val="Основной текст (2) + 12 pt1"/>
    <w:aliases w:val="Не полужирный2"/>
    <w:rsid w:val="001B0741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User Windows</cp:lastModifiedBy>
  <cp:revision>2</cp:revision>
  <cp:lastPrinted>2021-02-24T10:14:00Z</cp:lastPrinted>
  <dcterms:created xsi:type="dcterms:W3CDTF">2022-12-22T03:42:00Z</dcterms:created>
  <dcterms:modified xsi:type="dcterms:W3CDTF">2022-12-22T03:42:00Z</dcterms:modified>
</cp:coreProperties>
</file>